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FC8AA">
      <w:pPr>
        <w:pStyle w:val="3"/>
        <w:spacing w:before="0" w:after="0" w:line="560" w:lineRule="exact"/>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陕西省医疗器械质量检验院</w:t>
      </w:r>
    </w:p>
    <w:p w14:paraId="00E72500">
      <w:pPr>
        <w:pStyle w:val="3"/>
        <w:spacing w:before="0" w:after="0" w:line="560" w:lineRule="exact"/>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关于空调通风和纯水系统维保的有关要求</w:t>
      </w:r>
    </w:p>
    <w:p w14:paraId="65AAE784">
      <w:pPr>
        <w:spacing w:line="560" w:lineRule="exact"/>
        <w:ind w:firstLine="640" w:firstLineChars="200"/>
        <w:rPr>
          <w:rFonts w:hint="eastAsia" w:ascii="仿宋" w:hAnsi="仿宋" w:eastAsia="仿宋" w:cs="仿宋"/>
          <w:sz w:val="32"/>
          <w:szCs w:val="32"/>
        </w:rPr>
      </w:pPr>
    </w:p>
    <w:p w14:paraId="036192F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我院拟将空调通风系统和纯水系统委托第三方公司进行维保，现将有关要求通知如下：</w:t>
      </w:r>
    </w:p>
    <w:p w14:paraId="28713C23">
      <w:pPr>
        <w:spacing w:line="560" w:lineRule="exact"/>
        <w:ind w:firstLine="643" w:firstLineChars="200"/>
        <w:rPr>
          <w:rFonts w:hint="eastAsia" w:ascii="黑体" w:hAnsi="黑体" w:eastAsia="黑体" w:cs="仿宋"/>
          <w:b/>
          <w:bCs/>
          <w:sz w:val="32"/>
          <w:szCs w:val="32"/>
        </w:rPr>
      </w:pPr>
      <w:r>
        <w:rPr>
          <w:rFonts w:hint="eastAsia" w:ascii="黑体" w:hAnsi="黑体" w:eastAsia="黑体" w:cs="仿宋"/>
          <w:b/>
          <w:bCs/>
          <w:sz w:val="32"/>
          <w:szCs w:val="32"/>
        </w:rPr>
        <w:t>一、院内空调通风系统和纯水系统现状</w:t>
      </w:r>
    </w:p>
    <w:p w14:paraId="084FFDFB">
      <w:pPr>
        <w:spacing w:line="560" w:lineRule="exact"/>
        <w:ind w:firstLine="641"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（一）洁净空调系统：</w:t>
      </w:r>
    </w:p>
    <w:p w14:paraId="3F647BC4">
      <w:pPr>
        <w:spacing w:line="360" w:lineRule="auto"/>
        <w:ind w:firstLine="640" w:firstLineChars="200"/>
        <w:rPr>
          <w:rFonts w:hint="eastAsia" w:ascii="仿宋" w:hAnsi="仿宋" w:eastAsia="仿宋" w:cs="仿宋"/>
          <w:sz w:val="32"/>
          <w:szCs w:val="32"/>
        </w:rPr>
      </w:pPr>
      <w:r>
        <w:rPr>
          <w:rFonts w:ascii="仿宋" w:hAnsi="仿宋" w:eastAsia="仿宋" w:cs="仿宋"/>
          <w:sz w:val="32"/>
          <w:szCs w:val="32"/>
        </w:rPr>
        <w:t>1号楼主楼实验室中现有5台洁净空调，控制面积</w:t>
      </w:r>
      <w:r>
        <w:rPr>
          <w:rFonts w:hint="eastAsia" w:ascii="仿宋" w:hAnsi="仿宋" w:eastAsia="仿宋" w:cs="仿宋"/>
          <w:sz w:val="32"/>
          <w:szCs w:val="32"/>
        </w:rPr>
        <w:t>约</w:t>
      </w:r>
      <w:r>
        <w:rPr>
          <w:rFonts w:ascii="仿宋" w:hAnsi="仿宋" w:eastAsia="仿宋" w:cs="仿宋"/>
          <w:sz w:val="32"/>
          <w:szCs w:val="32"/>
        </w:rPr>
        <w:t>857m</w:t>
      </w:r>
      <w:r>
        <w:rPr>
          <w:rFonts w:ascii="仿宋" w:hAnsi="仿宋" w:eastAsia="仿宋" w:cs="仿宋"/>
          <w:sz w:val="32"/>
          <w:szCs w:val="32"/>
          <w:vertAlign w:val="superscript"/>
        </w:rPr>
        <w:t>2</w:t>
      </w:r>
      <w:r>
        <w:rPr>
          <w:rFonts w:hint="eastAsia" w:ascii="仿宋" w:hAnsi="仿宋" w:eastAsia="仿宋" w:cs="仿宋"/>
          <w:sz w:val="32"/>
          <w:szCs w:val="32"/>
        </w:rPr>
        <w:t>（</w:t>
      </w:r>
      <w:r>
        <w:rPr>
          <w:rFonts w:ascii="仿宋" w:hAnsi="仿宋" w:eastAsia="仿宋" w:cs="仿宋"/>
          <w:sz w:val="32"/>
          <w:szCs w:val="32"/>
        </w:rPr>
        <w:t>5层、6层洁净实验室区域洁净度为万级</w:t>
      </w:r>
      <w:r>
        <w:rPr>
          <w:rFonts w:hint="eastAsia" w:ascii="仿宋" w:hAnsi="仿宋" w:eastAsia="仿宋" w:cs="仿宋"/>
          <w:sz w:val="32"/>
          <w:szCs w:val="32"/>
        </w:rPr>
        <w:t>，6楼走廊为十万级</w:t>
      </w:r>
      <w:r>
        <w:rPr>
          <w:rFonts w:ascii="仿宋" w:hAnsi="仿宋" w:eastAsia="仿宋" w:cs="仿宋"/>
          <w:sz w:val="32"/>
          <w:szCs w:val="32"/>
        </w:rPr>
        <w:t>；9层P2实验室和PCR实验室洁净度为万级，其余洁净实验室为普通洁净区</w:t>
      </w:r>
      <w:r>
        <w:rPr>
          <w:rFonts w:hint="eastAsia" w:ascii="仿宋" w:hAnsi="仿宋" w:eastAsia="仿宋" w:cs="仿宋"/>
          <w:sz w:val="32"/>
          <w:szCs w:val="32"/>
        </w:rPr>
        <w:t>，其中</w:t>
      </w:r>
      <w:r>
        <w:rPr>
          <w:rFonts w:ascii="仿宋" w:hAnsi="仿宋" w:eastAsia="仿宋" w:cs="仿宋"/>
          <w:sz w:val="32"/>
          <w:szCs w:val="32"/>
        </w:rPr>
        <w:t>P2实验室环境</w:t>
      </w:r>
      <w:r>
        <w:rPr>
          <w:rFonts w:hint="eastAsia" w:ascii="仿宋" w:hAnsi="仿宋" w:eastAsia="仿宋" w:cs="仿宋"/>
          <w:sz w:val="32"/>
          <w:szCs w:val="32"/>
        </w:rPr>
        <w:t>指标</w:t>
      </w:r>
      <w:r>
        <w:rPr>
          <w:rFonts w:ascii="仿宋" w:hAnsi="仿宋" w:eastAsia="仿宋" w:cs="仿宋"/>
          <w:sz w:val="32"/>
          <w:szCs w:val="32"/>
        </w:rPr>
        <w:t>应满足GB50346-2011的要求</w:t>
      </w:r>
      <w:r>
        <w:rPr>
          <w:rFonts w:hint="eastAsia" w:ascii="仿宋" w:hAnsi="仿宋" w:eastAsia="仿宋" w:cs="仿宋"/>
          <w:sz w:val="32"/>
          <w:szCs w:val="32"/>
        </w:rPr>
        <w:t>，</w:t>
      </w:r>
      <w:r>
        <w:rPr>
          <w:rFonts w:ascii="仿宋" w:hAnsi="仿宋" w:eastAsia="仿宋" w:cs="仿宋"/>
          <w:sz w:val="32"/>
          <w:szCs w:val="32"/>
        </w:rPr>
        <w:t>PCR实验室</w:t>
      </w:r>
      <w:r>
        <w:rPr>
          <w:rFonts w:hint="eastAsia" w:ascii="仿宋" w:hAnsi="仿宋" w:eastAsia="仿宋" w:cs="仿宋"/>
          <w:sz w:val="32"/>
          <w:szCs w:val="32"/>
        </w:rPr>
        <w:t>环境指标</w:t>
      </w:r>
      <w:r>
        <w:rPr>
          <w:rFonts w:ascii="仿宋" w:hAnsi="仿宋" w:eastAsia="仿宋" w:cs="仿宋"/>
          <w:sz w:val="32"/>
          <w:szCs w:val="32"/>
        </w:rPr>
        <w:t>应满足GB/T</w:t>
      </w:r>
      <w:r>
        <w:rPr>
          <w:rFonts w:hint="eastAsia" w:ascii="仿宋" w:hAnsi="仿宋" w:eastAsia="仿宋" w:cs="仿宋"/>
          <w:sz w:val="32"/>
          <w:szCs w:val="32"/>
        </w:rPr>
        <w:t xml:space="preserve"> </w:t>
      </w:r>
      <w:r>
        <w:rPr>
          <w:rFonts w:ascii="仿宋" w:hAnsi="仿宋" w:eastAsia="仿宋" w:cs="仿宋"/>
          <w:sz w:val="32"/>
          <w:szCs w:val="32"/>
        </w:rPr>
        <w:t>50591-2010</w:t>
      </w:r>
      <w:r>
        <w:rPr>
          <w:rFonts w:hint="eastAsia" w:ascii="仿宋" w:hAnsi="仿宋" w:eastAsia="仿宋" w:cs="仿宋"/>
          <w:sz w:val="32"/>
          <w:szCs w:val="32"/>
        </w:rPr>
        <w:t>和</w:t>
      </w:r>
      <w:r>
        <w:rPr>
          <w:rFonts w:ascii="仿宋" w:hAnsi="仿宋" w:eastAsia="仿宋" w:cs="仿宋"/>
          <w:sz w:val="32"/>
          <w:szCs w:val="32"/>
        </w:rPr>
        <w:t>GB</w:t>
      </w:r>
      <w:r>
        <w:rPr>
          <w:rFonts w:hint="eastAsia" w:ascii="仿宋" w:hAnsi="仿宋" w:eastAsia="仿宋" w:cs="仿宋"/>
          <w:sz w:val="32"/>
          <w:szCs w:val="32"/>
        </w:rPr>
        <w:t xml:space="preserve"> </w:t>
      </w:r>
      <w:r>
        <w:rPr>
          <w:rFonts w:ascii="仿宋" w:hAnsi="仿宋" w:eastAsia="仿宋" w:cs="仿宋"/>
          <w:sz w:val="32"/>
          <w:szCs w:val="32"/>
        </w:rPr>
        <w:t>50457-2008的要求</w:t>
      </w:r>
      <w:r>
        <w:rPr>
          <w:rFonts w:hint="eastAsia" w:ascii="仿宋" w:hAnsi="仿宋" w:eastAsia="仿宋" w:cs="仿宋"/>
          <w:sz w:val="32"/>
          <w:szCs w:val="32"/>
        </w:rPr>
        <w:t>），</w:t>
      </w:r>
      <w:r>
        <w:rPr>
          <w:rFonts w:ascii="仿宋" w:hAnsi="仿宋" w:eastAsia="仿宋" w:cs="仿宋"/>
          <w:sz w:val="32"/>
          <w:szCs w:val="32"/>
        </w:rPr>
        <w:t>空调可制冷制热调控</w:t>
      </w:r>
      <w:r>
        <w:rPr>
          <w:rFonts w:hint="eastAsia" w:ascii="仿宋" w:hAnsi="仿宋" w:eastAsia="仿宋" w:cs="仿宋"/>
          <w:sz w:val="32"/>
          <w:szCs w:val="32"/>
        </w:rPr>
        <w:t>；</w:t>
      </w:r>
      <w:r>
        <w:rPr>
          <w:rFonts w:ascii="仿宋" w:hAnsi="仿宋" w:eastAsia="仿宋" w:cs="仿宋"/>
          <w:sz w:val="32"/>
          <w:szCs w:val="32"/>
        </w:rPr>
        <w:t>1号楼11层实验室中现有1台洁净空调，控制面积</w:t>
      </w:r>
      <w:r>
        <w:rPr>
          <w:rFonts w:hint="eastAsia" w:ascii="仿宋" w:hAnsi="仿宋" w:eastAsia="仿宋" w:cs="仿宋"/>
          <w:sz w:val="32"/>
          <w:szCs w:val="32"/>
        </w:rPr>
        <w:t>约</w:t>
      </w:r>
      <w:r>
        <w:rPr>
          <w:rFonts w:ascii="仿宋" w:hAnsi="仿宋" w:eastAsia="仿宋" w:cs="仿宋"/>
          <w:sz w:val="32"/>
          <w:szCs w:val="32"/>
        </w:rPr>
        <w:t>259m</w:t>
      </w:r>
      <w:r>
        <w:rPr>
          <w:rFonts w:ascii="仿宋" w:hAnsi="仿宋" w:eastAsia="仿宋" w:cs="仿宋"/>
          <w:sz w:val="32"/>
          <w:szCs w:val="32"/>
          <w:vertAlign w:val="superscript"/>
        </w:rPr>
        <w:t>2</w:t>
      </w:r>
      <w:r>
        <w:rPr>
          <w:rFonts w:ascii="仿宋" w:hAnsi="仿宋" w:eastAsia="仿宋" w:cs="仿宋"/>
          <w:sz w:val="32"/>
          <w:szCs w:val="32"/>
        </w:rPr>
        <w:t>，空调可制冷制热调控</w:t>
      </w:r>
      <w:r>
        <w:rPr>
          <w:rFonts w:hint="eastAsia" w:ascii="仿宋" w:hAnsi="仿宋" w:eastAsia="仿宋" w:cs="仿宋"/>
          <w:sz w:val="32"/>
          <w:szCs w:val="32"/>
        </w:rPr>
        <w:t>（</w:t>
      </w:r>
      <w:r>
        <w:rPr>
          <w:rFonts w:ascii="仿宋" w:hAnsi="仿宋" w:eastAsia="仿宋" w:cs="仿宋"/>
          <w:sz w:val="32"/>
          <w:szCs w:val="32"/>
        </w:rPr>
        <w:t>11层洁净实验室区域洁净度为万级</w:t>
      </w:r>
      <w:r>
        <w:rPr>
          <w:rFonts w:hint="eastAsia" w:ascii="仿宋" w:hAnsi="仿宋" w:eastAsia="仿宋" w:cs="仿宋"/>
          <w:sz w:val="32"/>
          <w:szCs w:val="32"/>
        </w:rPr>
        <w:t>，环境指标</w:t>
      </w:r>
      <w:r>
        <w:rPr>
          <w:rFonts w:ascii="仿宋" w:hAnsi="仿宋" w:eastAsia="仿宋" w:cs="仿宋"/>
          <w:sz w:val="32"/>
          <w:szCs w:val="32"/>
        </w:rPr>
        <w:t>应满足GB/T</w:t>
      </w:r>
      <w:r>
        <w:rPr>
          <w:rFonts w:hint="eastAsia" w:ascii="仿宋" w:hAnsi="仿宋" w:eastAsia="仿宋" w:cs="仿宋"/>
          <w:sz w:val="32"/>
          <w:szCs w:val="32"/>
        </w:rPr>
        <w:t xml:space="preserve"> </w:t>
      </w:r>
      <w:r>
        <w:rPr>
          <w:rFonts w:ascii="仿宋" w:hAnsi="仿宋" w:eastAsia="仿宋" w:cs="仿宋"/>
          <w:sz w:val="32"/>
          <w:szCs w:val="32"/>
        </w:rPr>
        <w:t>50591-2010</w:t>
      </w:r>
      <w:r>
        <w:rPr>
          <w:rFonts w:hint="eastAsia" w:ascii="仿宋" w:hAnsi="仿宋" w:eastAsia="仿宋" w:cs="仿宋"/>
          <w:sz w:val="32"/>
          <w:szCs w:val="32"/>
        </w:rPr>
        <w:t>和</w:t>
      </w:r>
      <w:r>
        <w:rPr>
          <w:rFonts w:ascii="仿宋" w:hAnsi="仿宋" w:eastAsia="仿宋" w:cs="仿宋"/>
          <w:sz w:val="32"/>
          <w:szCs w:val="32"/>
        </w:rPr>
        <w:t>GB50457-2008的要求</w:t>
      </w:r>
      <w:r>
        <w:rPr>
          <w:rFonts w:hint="eastAsia" w:ascii="仿宋" w:hAnsi="仿宋" w:eastAsia="仿宋" w:cs="仿宋"/>
          <w:sz w:val="32"/>
          <w:szCs w:val="32"/>
        </w:rPr>
        <w:t>）</w:t>
      </w:r>
      <w:r>
        <w:rPr>
          <w:rFonts w:ascii="仿宋" w:hAnsi="仿宋" w:eastAsia="仿宋" w:cs="仿宋"/>
          <w:sz w:val="32"/>
          <w:szCs w:val="32"/>
        </w:rPr>
        <w:t>；12层实验室中现有6台洁净空调，控制面积</w:t>
      </w:r>
      <w:r>
        <w:rPr>
          <w:rFonts w:hint="eastAsia" w:ascii="仿宋" w:hAnsi="仿宋" w:eastAsia="仿宋" w:cs="仿宋"/>
          <w:sz w:val="32"/>
          <w:szCs w:val="32"/>
        </w:rPr>
        <w:t>约</w:t>
      </w:r>
      <w:r>
        <w:rPr>
          <w:rFonts w:ascii="仿宋" w:hAnsi="仿宋" w:eastAsia="仿宋" w:cs="仿宋"/>
          <w:sz w:val="32"/>
          <w:szCs w:val="32"/>
        </w:rPr>
        <w:t>516m</w:t>
      </w:r>
      <w:r>
        <w:rPr>
          <w:rFonts w:ascii="仿宋" w:hAnsi="仿宋" w:eastAsia="仿宋" w:cs="仿宋"/>
          <w:sz w:val="32"/>
          <w:szCs w:val="32"/>
          <w:vertAlign w:val="superscript"/>
        </w:rPr>
        <w:t>2</w:t>
      </w:r>
      <w:r>
        <w:rPr>
          <w:rFonts w:ascii="仿宋" w:hAnsi="仿宋" w:eastAsia="仿宋" w:cs="仿宋"/>
          <w:sz w:val="32"/>
          <w:szCs w:val="32"/>
        </w:rPr>
        <w:t>，空调可制冷制热调控</w:t>
      </w:r>
      <w:r>
        <w:rPr>
          <w:rFonts w:hint="eastAsia" w:ascii="仿宋" w:hAnsi="仿宋" w:eastAsia="仿宋" w:cs="仿宋"/>
          <w:sz w:val="32"/>
          <w:szCs w:val="32"/>
        </w:rPr>
        <w:t>（</w:t>
      </w:r>
      <w:r>
        <w:rPr>
          <w:rFonts w:ascii="仿宋" w:hAnsi="仿宋" w:eastAsia="仿宋" w:cs="仿宋"/>
          <w:sz w:val="32"/>
          <w:szCs w:val="32"/>
        </w:rPr>
        <w:t>12层4号机组控制区域洁净度为百万级，其余洁净实验室为普通洁净区</w:t>
      </w:r>
      <w:r>
        <w:rPr>
          <w:rFonts w:hint="eastAsia" w:ascii="仿宋" w:hAnsi="仿宋" w:eastAsia="仿宋" w:cs="仿宋"/>
          <w:sz w:val="32"/>
          <w:szCs w:val="32"/>
        </w:rPr>
        <w:t>，其中生物安全二级实验室</w:t>
      </w:r>
      <w:r>
        <w:rPr>
          <w:rFonts w:ascii="仿宋" w:hAnsi="仿宋" w:eastAsia="仿宋" w:cs="仿宋"/>
          <w:sz w:val="32"/>
          <w:szCs w:val="32"/>
        </w:rPr>
        <w:t>环境</w:t>
      </w:r>
      <w:r>
        <w:rPr>
          <w:rFonts w:hint="eastAsia" w:ascii="仿宋" w:hAnsi="仿宋" w:eastAsia="仿宋" w:cs="仿宋"/>
          <w:sz w:val="32"/>
          <w:szCs w:val="32"/>
        </w:rPr>
        <w:t>指标</w:t>
      </w:r>
      <w:r>
        <w:rPr>
          <w:rFonts w:ascii="仿宋" w:hAnsi="仿宋" w:eastAsia="仿宋" w:cs="仿宋"/>
          <w:sz w:val="32"/>
          <w:szCs w:val="32"/>
        </w:rPr>
        <w:t>应满足GB50346-2011的要求</w:t>
      </w:r>
      <w:r>
        <w:rPr>
          <w:rFonts w:hint="eastAsia" w:ascii="仿宋" w:hAnsi="仿宋" w:eastAsia="仿宋" w:cs="仿宋"/>
          <w:sz w:val="32"/>
          <w:szCs w:val="32"/>
        </w:rPr>
        <w:t>）。</w:t>
      </w:r>
    </w:p>
    <w:p w14:paraId="53264F42">
      <w:pPr>
        <w:spacing w:line="360" w:lineRule="auto"/>
        <w:ind w:firstLine="640" w:firstLineChars="200"/>
        <w:rPr>
          <w:rFonts w:hint="eastAsia" w:ascii="仿宋" w:hAnsi="仿宋" w:eastAsia="仿宋" w:cs="仿宋"/>
          <w:sz w:val="32"/>
          <w:szCs w:val="32"/>
        </w:rPr>
      </w:pPr>
      <w:r>
        <w:rPr>
          <w:rFonts w:ascii="仿宋" w:hAnsi="仿宋" w:eastAsia="仿宋" w:cs="仿宋"/>
          <w:sz w:val="32"/>
          <w:szCs w:val="32"/>
        </w:rPr>
        <w:t>2号楼动物实验室现有5台洁净空调，控制面积</w:t>
      </w:r>
      <w:r>
        <w:rPr>
          <w:rFonts w:hint="eastAsia" w:ascii="仿宋" w:hAnsi="仿宋" w:eastAsia="仿宋" w:cs="仿宋"/>
          <w:sz w:val="32"/>
          <w:szCs w:val="32"/>
        </w:rPr>
        <w:t>约</w:t>
      </w:r>
      <w:r>
        <w:rPr>
          <w:rFonts w:ascii="仿宋" w:hAnsi="仿宋" w:eastAsia="仿宋" w:cs="仿宋"/>
          <w:sz w:val="32"/>
          <w:szCs w:val="32"/>
        </w:rPr>
        <w:t>1537m</w:t>
      </w:r>
      <w:r>
        <w:rPr>
          <w:rFonts w:ascii="仿宋" w:hAnsi="仿宋" w:eastAsia="仿宋" w:cs="仿宋"/>
          <w:sz w:val="32"/>
          <w:szCs w:val="32"/>
          <w:vertAlign w:val="superscript"/>
        </w:rPr>
        <w:t>2</w:t>
      </w:r>
      <w:r>
        <w:rPr>
          <w:rFonts w:ascii="仿宋" w:hAnsi="仿宋" w:eastAsia="仿宋" w:cs="仿宋"/>
          <w:sz w:val="32"/>
          <w:szCs w:val="32"/>
        </w:rPr>
        <w:t>(动物实验室SPF实验室洁净度为万级，其余洁净实验室为普通洁净区)，空调可制冷制热调控（环境指标应满足GB 14925-2023的要求）。</w:t>
      </w:r>
    </w:p>
    <w:p w14:paraId="0D9424DC">
      <w:pPr>
        <w:spacing w:line="560" w:lineRule="exact"/>
        <w:rPr>
          <w:rFonts w:hint="eastAsia" w:ascii="仿宋" w:hAnsi="仿宋" w:eastAsia="仿宋" w:cs="仿宋"/>
          <w:b/>
          <w:bCs/>
          <w:sz w:val="32"/>
          <w:szCs w:val="32"/>
        </w:rPr>
        <w:sectPr>
          <w:footerReference r:id="rId3" w:type="default"/>
          <w:pgSz w:w="11906" w:h="16838"/>
          <w:pgMar w:top="1474" w:right="1474" w:bottom="1474" w:left="1474" w:header="851" w:footer="992" w:gutter="0"/>
          <w:pgNumType w:fmt="numberInDash"/>
          <w:cols w:space="425" w:num="1"/>
          <w:docGrid w:type="lines" w:linePitch="312" w:charSpace="0"/>
        </w:sectPr>
      </w:pPr>
    </w:p>
    <w:p w14:paraId="58A0A8F6">
      <w:pPr>
        <w:spacing w:line="560" w:lineRule="exact"/>
        <w:ind w:firstLine="641"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（二）中央空调系统：</w:t>
      </w:r>
    </w:p>
    <w:p w14:paraId="373836E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大楼现有2台中央空调设备机组，控制面积约13841㎡，空调可制冷制热调</w:t>
      </w:r>
    </w:p>
    <w:p w14:paraId="1AEB5BF8">
      <w:pPr>
        <w:spacing w:line="560" w:lineRule="exact"/>
        <w:ind w:firstLine="641"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（三）多联机空调系统：</w:t>
      </w:r>
    </w:p>
    <w:p w14:paraId="09D2C40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3号楼电磁兼容实验室现有6台多联机空调，控制面积约725㎡，空调可制冷制热调控；主楼负一层实验室现有2台多联机空调，控制面积约308.59㎡，空调可制冷制热调控。</w:t>
      </w:r>
    </w:p>
    <w:p w14:paraId="0845006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目前洁净空调共计17台，控制面积约3169㎡；中央空调共计2台，控制面积约13841㎡；多联机空调共计8台，控制面积1034约㎡。</w:t>
      </w:r>
    </w:p>
    <w:p w14:paraId="7B927DD1">
      <w:pPr>
        <w:spacing w:line="560" w:lineRule="exact"/>
        <w:ind w:firstLine="641"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（四）纯水系统：</w:t>
      </w:r>
    </w:p>
    <w:p w14:paraId="77909139">
      <w:pPr>
        <w:spacing w:line="360" w:lineRule="auto"/>
        <w:ind w:firstLine="640" w:firstLineChars="200"/>
        <w:rPr>
          <w:rFonts w:hint="eastAsia" w:ascii="仿宋" w:hAnsi="仿宋" w:eastAsia="仿宋" w:cs="仿宋"/>
          <w:sz w:val="32"/>
          <w:szCs w:val="32"/>
        </w:rPr>
      </w:pPr>
      <w:r>
        <w:rPr>
          <w:rFonts w:ascii="仿宋" w:hAnsi="仿宋" w:eastAsia="仿宋" w:cs="仿宋"/>
          <w:sz w:val="32"/>
          <w:szCs w:val="32"/>
        </w:rPr>
        <w:t>11楼和9楼纯化水系统需满足现行有效版药典《纯化水》要求，11楼纯水机应满足GB/T6682-2008中一级水要求。动物房1、2楼，自来水满足GB</w:t>
      </w:r>
      <w:r>
        <w:rPr>
          <w:rFonts w:hint="eastAsia" w:ascii="仿宋" w:hAnsi="仿宋" w:eastAsia="仿宋" w:cs="仿宋"/>
          <w:sz w:val="32"/>
          <w:szCs w:val="32"/>
        </w:rPr>
        <w:t xml:space="preserve"> </w:t>
      </w:r>
      <w:r>
        <w:rPr>
          <w:rFonts w:ascii="仿宋" w:hAnsi="仿宋" w:eastAsia="仿宋" w:cs="仿宋"/>
          <w:sz w:val="32"/>
          <w:szCs w:val="32"/>
        </w:rPr>
        <w:t>5749-2022生活饮用水标准要求，制水机满足纯化水要求。</w:t>
      </w:r>
    </w:p>
    <w:p w14:paraId="28146933">
      <w:pPr>
        <w:pStyle w:val="2"/>
        <w:spacing w:after="0" w:line="600" w:lineRule="exact"/>
        <w:ind w:firstLine="640" w:firstLineChars="200"/>
        <w:rPr>
          <w:rFonts w:hint="eastAsia" w:ascii="仿宋" w:hAnsi="仿宋" w:eastAsia="仿宋" w:cs="仿宋"/>
          <w:sz w:val="32"/>
          <w:szCs w:val="32"/>
        </w:rPr>
      </w:pPr>
      <w:r>
        <w:rPr>
          <w:rFonts w:ascii="仿宋" w:hAnsi="仿宋" w:eastAsia="仿宋" w:cs="仿宋"/>
          <w:sz w:val="32"/>
          <w:szCs w:val="32"/>
        </w:rPr>
        <w:t>10楼和12楼纯化水系统需满足现行有效版药典《纯化水》要求，10楼纯水机应满足GB/T 6682-2008中二级水要求。</w:t>
      </w:r>
    </w:p>
    <w:p w14:paraId="39D6F78F">
      <w:pPr>
        <w:spacing w:line="560" w:lineRule="exact"/>
        <w:ind w:firstLine="643" w:firstLineChars="200"/>
        <w:rPr>
          <w:rFonts w:hint="eastAsia" w:ascii="黑体" w:hAnsi="黑体" w:eastAsia="黑体" w:cs="仿宋"/>
          <w:b/>
          <w:bCs/>
          <w:sz w:val="32"/>
          <w:szCs w:val="32"/>
        </w:rPr>
      </w:pPr>
      <w:r>
        <w:rPr>
          <w:rFonts w:hint="eastAsia" w:ascii="黑体" w:hAnsi="黑体" w:eastAsia="黑体" w:cs="仿宋"/>
          <w:b/>
          <w:bCs/>
          <w:sz w:val="32"/>
          <w:szCs w:val="32"/>
        </w:rPr>
        <w:t>二、空调系统维保运维内容</w:t>
      </w:r>
    </w:p>
    <w:p w14:paraId="13191298">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空调通风和纯水系统维保实行包干制，所有产生的检查、维修、</w:t>
      </w:r>
      <w:bookmarkStart w:id="3" w:name="_GoBack"/>
      <w:bookmarkEnd w:id="3"/>
      <w:r>
        <w:rPr>
          <w:rFonts w:hint="eastAsia" w:ascii="仿宋" w:hAnsi="仿宋" w:eastAsia="仿宋" w:cs="仿宋"/>
          <w:sz w:val="32"/>
          <w:szCs w:val="32"/>
        </w:rPr>
        <w:t>保养等费用均由维保单位承担。</w:t>
      </w:r>
    </w:p>
    <w:p w14:paraId="452C3005">
      <w:pPr>
        <w:spacing w:line="560" w:lineRule="exact"/>
        <w:ind w:firstLine="641" w:firstLineChars="200"/>
        <w:rPr>
          <w:rFonts w:hint="eastAsia" w:ascii="仿宋" w:hAnsi="仿宋" w:eastAsia="仿宋" w:cs="仿宋"/>
          <w:sz w:val="32"/>
          <w:szCs w:val="32"/>
        </w:rPr>
      </w:pPr>
      <w:r>
        <w:rPr>
          <w:rFonts w:hint="eastAsia" w:ascii="华文楷体" w:hAnsi="华文楷体" w:eastAsia="华文楷体" w:cs="华文楷体"/>
          <w:b/>
          <w:bCs/>
          <w:sz w:val="32"/>
          <w:szCs w:val="32"/>
        </w:rPr>
        <w:t>（一）应制定全面完善的维护计划：</w:t>
      </w:r>
      <w:r>
        <w:rPr>
          <w:rFonts w:hint="eastAsia" w:ascii="仿宋" w:hAnsi="仿宋" w:eastAsia="仿宋" w:cs="仿宋"/>
          <w:sz w:val="32"/>
          <w:szCs w:val="32"/>
        </w:rPr>
        <w:t>包括所有常规检查、增值服务和紧急故障排除服务。对主机和辅助设备运行中存在的问题提供专业意见和改进方案。</w:t>
      </w:r>
    </w:p>
    <w:p w14:paraId="3754C3DD">
      <w:pPr>
        <w:spacing w:line="560" w:lineRule="exact"/>
        <w:ind w:firstLine="641" w:firstLineChars="200"/>
        <w:rPr>
          <w:rFonts w:hint="eastAsia" w:ascii="仿宋" w:hAnsi="仿宋" w:eastAsia="仿宋" w:cs="仿宋"/>
          <w:sz w:val="32"/>
          <w:szCs w:val="32"/>
        </w:rPr>
      </w:pPr>
      <w:r>
        <w:rPr>
          <w:rFonts w:hint="eastAsia" w:ascii="华文楷体" w:hAnsi="华文楷体" w:eastAsia="华文楷体" w:cs="华文楷体"/>
          <w:b/>
          <w:bCs/>
          <w:sz w:val="32"/>
          <w:szCs w:val="32"/>
        </w:rPr>
        <w:t>（二）提供全方位的服务：</w:t>
      </w:r>
      <w:r>
        <w:rPr>
          <w:rFonts w:hint="eastAsia" w:ascii="仿宋" w:hAnsi="仿宋" w:eastAsia="仿宋" w:cs="仿宋"/>
          <w:sz w:val="32"/>
          <w:szCs w:val="32"/>
        </w:rPr>
        <w:t>设备出现故障或洁净度达不到要求时，负责所有维护工作和零件更换并承担相关费用，一般故障应在24小时内解决，较大故障应制定维修计划，限期解决。应提供全天候紧急维修服务，确保院内空调通风系统使用正常。</w:t>
      </w:r>
    </w:p>
    <w:p w14:paraId="0D0A4D73">
      <w:pPr>
        <w:spacing w:line="560" w:lineRule="exact"/>
        <w:ind w:firstLine="641" w:firstLineChars="200"/>
        <w:rPr>
          <w:rFonts w:hint="eastAsia" w:ascii="仿宋" w:hAnsi="仿宋" w:eastAsia="仿宋" w:cs="仿宋"/>
          <w:sz w:val="32"/>
          <w:szCs w:val="32"/>
        </w:rPr>
      </w:pPr>
      <w:r>
        <w:rPr>
          <w:rFonts w:hint="eastAsia" w:ascii="华文楷体" w:hAnsi="华文楷体" w:eastAsia="华文楷体" w:cs="华文楷体"/>
          <w:b/>
          <w:bCs/>
          <w:sz w:val="32"/>
          <w:szCs w:val="32"/>
        </w:rPr>
        <w:t>（三）预防性维护：</w:t>
      </w:r>
      <w:r>
        <w:rPr>
          <w:rFonts w:hint="eastAsia" w:ascii="仿宋" w:hAnsi="仿宋" w:eastAsia="仿宋" w:cs="仿宋"/>
          <w:sz w:val="32"/>
          <w:szCs w:val="32"/>
        </w:rPr>
        <w:t>根据制造商的建议进行必要的预防性维护，包括清洗热交换器铜管、分析和更换冷冻机油、机油滤芯、干燥过滤器等。</w:t>
      </w:r>
    </w:p>
    <w:p w14:paraId="3261F6E1">
      <w:pPr>
        <w:spacing w:line="560" w:lineRule="exact"/>
        <w:ind w:firstLine="641"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（四）维保的具体内容</w:t>
      </w:r>
    </w:p>
    <w:p w14:paraId="79757B8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院内空调通风和纯水系统维保实行包干制，所有的维修保养相关费用均由乙方承担。乙方应检查并维修以下相关系统：空调系统，空调末端风机系统，电气系统，空调水系统，与空调通风系统相关的系统和纯水系统。</w:t>
      </w:r>
    </w:p>
    <w:p w14:paraId="15FE1B1B">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基本要求如下：</w:t>
      </w:r>
    </w:p>
    <w:p w14:paraId="0C8E47C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1、严格按照中央空调维护操作规程和作业规范，精心经护、保养甲方的空调，并且诚心接受甲方及甲方委派的专业人员的检查。</w:t>
      </w:r>
    </w:p>
    <w:p w14:paraId="1159E3A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2、乙方应对维修保养的中央空调系统和纯水系统每月进行一次监测维修，并向甲方提交详细的监测维修报告。</w:t>
      </w:r>
    </w:p>
    <w:p w14:paraId="064B1DB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3、乙方定期例行检查，对主机、末端、水泵及管路系统进行详细检查，确保空调正常运行，并出具检查报告由甲方负责部门签字确认。</w:t>
      </w:r>
    </w:p>
    <w:p w14:paraId="3530B76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4、每个空调使用周期结束及开始前对系统进行全面检查、维护、调试与保养；集中维保后出具设备调试维保报告及设备运行参数，以供客户参考。</w:t>
      </w:r>
    </w:p>
    <w:p w14:paraId="6035253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5、定期清洗水箱，冬、夏季开机前，对循环水系统进行一次水质处理，换季开机前对水循环系统进行加药排污。</w:t>
      </w:r>
    </w:p>
    <w:p w14:paraId="7009127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6、甲方提供给乙方的各种资料，乙方应妥善保管，未经甲方同意不得复印和转借，合同期满后完好交回。</w:t>
      </w:r>
    </w:p>
    <w:p w14:paraId="19BD946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7、乙方应对甲方设备运行管理人员进行现场操作培训。</w:t>
      </w:r>
    </w:p>
    <w:p w14:paraId="3949E8C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乙方应对甲方的空调进行规范科学管理。包括逐台建档，保存每一次的巡检录及故障维护记录，并交甲方存档。维修保养合同期满后，乙方应向甲方提交详细的维修保养报告、维护保养月、季、年报表，检测、检验记录和统计资料等。</w:t>
      </w:r>
    </w:p>
    <w:p w14:paraId="32BFC9B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9、乙方提供全天候24小时即时应急服务，接到甲方报修电话时做到15分钟响应，一小时内赶到现场解决问题。</w:t>
      </w:r>
    </w:p>
    <w:p w14:paraId="18FE6CF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10、乙方按照甲方设备技术要求提供年度维修及保养服务，保证甲方使用的所有中央空调设备运行正常，并负责有关设备的调试、工程服务等。</w:t>
      </w:r>
    </w:p>
    <w:p w14:paraId="46BF78A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11、维修保养过程中需要更换零部件或改造时，乙方要及时书面告知甲方，空调主机配件、关键配件、重要配件等要求为原厂配件，在取得甲方签字确认后，由乙方承担购买费用并负责免费更换。</w:t>
      </w:r>
    </w:p>
    <w:p w14:paraId="5682F4B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12、乙方派往甲方维保人员，对其在来返我院途中和工作中造成本人及第三方人身损害及财产和设施设备损失等所有的损失和责任，乙方承担全部赔偿和相关的全部责任。</w:t>
      </w:r>
    </w:p>
    <w:p w14:paraId="643163E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14、重大活动乙方须派1名及以上服务人员现场保障，随时提供技术指导与服务。</w:t>
      </w:r>
    </w:p>
    <w:p w14:paraId="576A4234">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保养内容如下：</w:t>
      </w:r>
    </w:p>
    <w:p w14:paraId="104D4DC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1、中央空调主机系列</w:t>
      </w:r>
    </w:p>
    <w:p w14:paraId="0C665E1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检修、确保系统没有泄露。</w:t>
      </w:r>
    </w:p>
    <w:p w14:paraId="0EB2117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检修、确保压缩机接线正确，无松动。</w:t>
      </w:r>
    </w:p>
    <w:p w14:paraId="6BCE6B0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点动水泵，检修、确保电机相序正确无误。</w:t>
      </w:r>
    </w:p>
    <w:p w14:paraId="4D16904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检修、确保压缩机容调电磁阀线圈锁紧，容调毛细管无破损。</w:t>
      </w:r>
    </w:p>
    <w:p w14:paraId="3E76660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检修、确保水侧的压力表和温度计的连接正确，流量开关正常。</w:t>
      </w:r>
    </w:p>
    <w:p w14:paraId="3D48C06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检修、确保压缩机内油位正常。</w:t>
      </w:r>
    </w:p>
    <w:p w14:paraId="65CE766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确保系统中全部冷凝器出口处角阀，压缩机吸、排气截止阔等处于开启状态。</w:t>
      </w:r>
    </w:p>
    <w:p w14:paraId="597E7C7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检修、确保压力继电器高、低压设定值正常(高压设定为1.8MPa，低压0.2MPz)。</w:t>
      </w:r>
    </w:p>
    <w:p w14:paraId="0805BC7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检修、确保膨胀水箱补水装置畅通，自动排气阀能自动排气。</w:t>
      </w:r>
    </w:p>
    <w:p w14:paraId="73B6727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检修、确保机组无异常噪音，管与管之间接触、碰撞或摩擦需进行防护清理。</w:t>
      </w:r>
    </w:p>
    <w:p w14:paraId="20BE28C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检修、确保框架及其他金属外壳无生锈状况。</w:t>
      </w:r>
    </w:p>
    <w:p w14:paraId="4454B31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调整水流量，确保通过蒸发器的水压降满足机组正常运转的要求。</w:t>
      </w:r>
    </w:p>
    <w:p w14:paraId="751AC7E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2、水泵及泵用电机</w:t>
      </w:r>
    </w:p>
    <w:p w14:paraId="04D3BF3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检修、确保水泵及电动机本体运行中无异常噪音和振动。</w:t>
      </w:r>
    </w:p>
    <w:p w14:paraId="2DD6866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检修、确保电动机电流在额定值内，且无异常发热现象。</w:t>
      </w:r>
    </w:p>
    <w:p w14:paraId="639C029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检修、确保连接部分无渗漏。</w:t>
      </w:r>
    </w:p>
    <w:p w14:paraId="233E32A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检修、确保阀门及连接处无渗漏、锈蚀现象。定期润滑、加油、泵体及管道防腐除锈刷漆。</w:t>
      </w:r>
    </w:p>
    <w:p w14:paraId="3988826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3.恒温恒湿机组</w:t>
      </w:r>
    </w:p>
    <w:p w14:paraId="4693589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（1）室内空气处理机的维保</w:t>
      </w:r>
    </w:p>
    <w:p w14:paraId="04B7FAF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做到表面清洁，风机转动部件无灰尘、油污、皮带转动无异常摩擦。</w:t>
      </w:r>
    </w:p>
    <w:p w14:paraId="09A280C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过滤器清洁，滤料无破损、透气孔无阻塞、无变形。</w:t>
      </w:r>
    </w:p>
    <w:p w14:paraId="6597B46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蒸发器翅片应明亮无阻塞、无污痕。</w:t>
      </w:r>
    </w:p>
    <w:p w14:paraId="4349193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翅片水槽和冷凝水盘应干净无沉积物，冷凝水管应畅通。</w:t>
      </w:r>
    </w:p>
    <w:p w14:paraId="1FE9B7B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送、回风道及静压箱无跑、冒、漏风现象。</w:t>
      </w:r>
    </w:p>
    <w:p w14:paraId="7F851C0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（2）室外机风冷冷凝器的维保</w:t>
      </w:r>
    </w:p>
    <w:p w14:paraId="44D15D8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风扇支座紧固，基墩不松动，无风化现象。电机和风叶应无灰尘、油污、扇叶转动正常，无抖动和摩擦。</w:t>
      </w:r>
    </w:p>
    <w:p w14:paraId="136BE80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定期用钳形电流表测试风机的工作电流，检查风扇的调速机构，看是否正常。</w:t>
      </w:r>
    </w:p>
    <w:p w14:paraId="4275BC2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经常检查、清洁冷凝器的翅片，应无灰尘、油污。接线盒和风机内无进水。</w:t>
      </w:r>
    </w:p>
    <w:p w14:paraId="56670AE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电机的轴承应为紧配合，发现扇叶摆动或转动不正常时应进行维修或更换。</w:t>
      </w:r>
    </w:p>
    <w:p w14:paraId="43D9880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（3）压缩机部分的维保</w:t>
      </w:r>
    </w:p>
    <w:p w14:paraId="07D7CD6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用高、低压氟利昂表测试高低压保护装置，发现问题及时排除。</w:t>
      </w:r>
    </w:p>
    <w:p w14:paraId="4BA35B9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检查压缩机表面温度，有无过冷过热现象，发现有较大温差时，应查明原因。</w:t>
      </w:r>
    </w:p>
    <w:p w14:paraId="71F943F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每月观察镜内氟利昂的流动情况，判断有无水份，是否缺液。</w:t>
      </w:r>
    </w:p>
    <w:p w14:paraId="563669A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检查冷媒管固定位置有无松动或震动情况。</w:t>
      </w:r>
    </w:p>
    <w:p w14:paraId="1511214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检查冷媒管道保温层，发现破损应及时修补。</w:t>
      </w:r>
    </w:p>
    <w:p w14:paraId="1AEFB56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制冷管道应畅通，发现堵塞及时排除。</w:t>
      </w:r>
    </w:p>
    <w:p w14:paraId="0D2BC7A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（4）加湿器部分的维保</w:t>
      </w:r>
    </w:p>
    <w:p w14:paraId="61290DD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保持加湿水盘和加湿罐的清洁，定期清除水垢。</w:t>
      </w:r>
    </w:p>
    <w:p w14:paraId="4B685E2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检查给排水管路，保证畅通，无渗漏、无堵塞现象。</w:t>
      </w:r>
    </w:p>
    <w:p w14:paraId="455F63E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检查电磁阀的动作，加湿负荷电流和控制器的工作情况，发现问题及时排除。</w:t>
      </w:r>
    </w:p>
    <w:p w14:paraId="75714FE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检查电极，保持其完好无损、无污垢。</w:t>
      </w:r>
    </w:p>
    <w:p w14:paraId="4893A99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4、各配电柜、配电箱</w:t>
      </w:r>
    </w:p>
    <w:p w14:paraId="69C9891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检修、确保各接线牢固、无异常发热现象。</w:t>
      </w:r>
    </w:p>
    <w:p w14:paraId="28F818F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检修、确保各配电柜内的电气原件工作正常。</w:t>
      </w:r>
    </w:p>
    <w:p w14:paraId="5FA7E13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5、新风机及盘管机</w:t>
      </w:r>
    </w:p>
    <w:p w14:paraId="398FFCE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新风机过滤网、水过滤器、送回风风口和冷疑器清洗，一年至少2次，</w:t>
      </w:r>
    </w:p>
    <w:p w14:paraId="060442D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检修、确保送风软管连接牢固，工作正常。</w:t>
      </w:r>
    </w:p>
    <w:p w14:paraId="2BE270C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整管机过滤网、水过滤器清洗，一年至少2次。</w:t>
      </w:r>
    </w:p>
    <w:p w14:paraId="5D12FDF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检修、确保电机工作正常，无异常噪音。</w:t>
      </w:r>
    </w:p>
    <w:p w14:paraId="3785498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6、多联机室内机</w:t>
      </w:r>
    </w:p>
    <w:p w14:paraId="7DB3C7E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清洗出风口、回风口、回风过滤网、面板和控制器；清扫室内机内部管路、线路、电路板等部件上的灰尘、杂质；清扫蒸发器上灰尘、杂质；清洁风机、风叶；每年清洗维保服务次数不少于2次。</w:t>
      </w:r>
    </w:p>
    <w:p w14:paraId="5E33486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7、多联机室外机</w:t>
      </w:r>
    </w:p>
    <w:p w14:paraId="7D739AF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清洗冷凝器及外机外壳、外风机、风叶。</w:t>
      </w:r>
    </w:p>
    <w:p w14:paraId="4C24E80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清扫室外机内部管路、线路、电路板等部件上的灰尘、杂质。</w:t>
      </w:r>
    </w:p>
    <w:p w14:paraId="6695EDB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检修、确保电源线、信号线接线端子、机组电源线无松动老化现象。</w:t>
      </w:r>
    </w:p>
    <w:p w14:paraId="38125AC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检修、确保喇叭口连接处无漏氟现象，确保系统压力、电流、电压无异常现象。</w:t>
      </w:r>
    </w:p>
    <w:p w14:paraId="702168E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检修、确保设备、管道保温材料完好。</w:t>
      </w:r>
    </w:p>
    <w:p w14:paraId="1EE5016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8、纯水系统的维护保养</w:t>
      </w:r>
    </w:p>
    <w:p w14:paraId="352F1A5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根据院里对纯水系统的标准要求，每个月对纯水系统相关管路、设备设施等进行检查保养，并对相关滤芯、软化盐等进行及时更换，承担所有维保费用。</w:t>
      </w:r>
    </w:p>
    <w:p w14:paraId="62EBD749">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9、空调通风系统的洁净度检测、纯水系统的检测，以甲方的检测结果为判定依据。乙方若对检测结果有异议，可委托第三方有资质的机构对洁净度和纯水等进行检测，第三方的相关检测费用由乙方承担。</w:t>
      </w:r>
    </w:p>
    <w:p w14:paraId="276B43DC">
      <w:pPr>
        <w:pStyle w:val="2"/>
        <w:ind w:firstLine="640" w:firstLineChars="200"/>
        <w:rPr>
          <w:rFonts w:hint="eastAsia" w:ascii="仿宋" w:hAnsi="仿宋" w:eastAsia="仿宋" w:cs="仿宋"/>
          <w:b/>
          <w:bCs/>
          <w:sz w:val="32"/>
          <w:szCs w:val="32"/>
        </w:rPr>
      </w:pPr>
      <w:r>
        <w:rPr>
          <w:rFonts w:hint="eastAsia" w:ascii="仿宋" w:hAnsi="仿宋" w:eastAsia="仿宋" w:cs="仿宋"/>
          <w:sz w:val="32"/>
          <w:szCs w:val="32"/>
        </w:rPr>
        <w:t>10、对其他影响空调通风系统和纯水系统安全性、可靠性的设施设备进行检查维修并承担相关费用。</w:t>
      </w:r>
    </w:p>
    <w:p w14:paraId="5DB8583A">
      <w:pPr>
        <w:spacing w:line="560" w:lineRule="exact"/>
        <w:ind w:firstLine="641" w:firstLineChars="200"/>
        <w:rPr>
          <w:rFonts w:hint="eastAsia" w:ascii="仿宋" w:hAnsi="仿宋" w:eastAsia="仿宋" w:cs="仿宋"/>
          <w:sz w:val="32"/>
          <w:szCs w:val="32"/>
        </w:rPr>
      </w:pPr>
      <w:r>
        <w:rPr>
          <w:rFonts w:hint="eastAsia" w:ascii="华文楷体" w:hAnsi="华文楷体" w:eastAsia="华文楷体" w:cs="华文楷体"/>
          <w:b/>
          <w:bCs/>
          <w:sz w:val="32"/>
          <w:szCs w:val="32"/>
        </w:rPr>
        <w:t>三、服务期限：</w:t>
      </w:r>
      <w:r>
        <w:rPr>
          <w:rFonts w:hint="eastAsia" w:ascii="仿宋" w:hAnsi="仿宋" w:eastAsia="仿宋" w:cs="仿宋"/>
          <w:sz w:val="32"/>
          <w:szCs w:val="32"/>
        </w:rPr>
        <w:t>一年。具体开始与结束时间以甲方通知为准，期满可视服务满意度续签，续签不超过两年。</w:t>
      </w:r>
    </w:p>
    <w:p w14:paraId="22AC843A">
      <w:pPr>
        <w:spacing w:line="600" w:lineRule="exact"/>
        <w:ind w:firstLine="641" w:firstLineChars="200"/>
        <w:rPr>
          <w:rFonts w:hint="eastAsia" w:ascii="仿宋" w:hAnsi="仿宋" w:eastAsia="仿宋" w:cs="仿宋"/>
          <w:sz w:val="32"/>
          <w:szCs w:val="32"/>
        </w:rPr>
      </w:pPr>
      <w:r>
        <w:rPr>
          <w:rFonts w:hint="eastAsia" w:ascii="华文楷体" w:hAnsi="华文楷体" w:eastAsia="华文楷体" w:cs="华文楷体"/>
          <w:b/>
          <w:bCs/>
          <w:sz w:val="32"/>
          <w:szCs w:val="32"/>
        </w:rPr>
        <w:t>四、结算办法及依据：</w:t>
      </w:r>
      <w:r>
        <w:rPr>
          <w:rFonts w:hint="eastAsia" w:ascii="仿宋" w:hAnsi="仿宋" w:eastAsia="仿宋" w:cs="仿宋"/>
          <w:sz w:val="32"/>
          <w:szCs w:val="32"/>
        </w:rPr>
        <w:t>合同签订两周内甲方支付合同金额的30%维保款，剩余70%每月由甲方确认服务合格后按月付款。</w:t>
      </w:r>
    </w:p>
    <w:p w14:paraId="665745BD">
      <w:pPr>
        <w:spacing w:line="560" w:lineRule="exact"/>
        <w:ind w:firstLine="641" w:firstLineChars="200"/>
        <w:rPr>
          <w:rFonts w:hint="eastAsia" w:ascii="仿宋" w:hAnsi="仿宋" w:eastAsia="仿宋" w:cs="仿宋"/>
          <w:sz w:val="32"/>
          <w:szCs w:val="32"/>
        </w:rPr>
      </w:pPr>
      <w:r>
        <w:rPr>
          <w:rFonts w:hint="eastAsia" w:ascii="华文楷体" w:hAnsi="华文楷体" w:eastAsia="华文楷体" w:cs="华文楷体"/>
          <w:b/>
          <w:bCs/>
          <w:sz w:val="32"/>
          <w:szCs w:val="32"/>
        </w:rPr>
        <w:t>五、评分办法：</w:t>
      </w:r>
      <w:r>
        <w:rPr>
          <w:rFonts w:hint="eastAsia" w:ascii="仿宋" w:hAnsi="仿宋" w:eastAsia="仿宋" w:cs="仿宋"/>
          <w:sz w:val="32"/>
          <w:szCs w:val="32"/>
        </w:rPr>
        <w:t>综合评分法，综合得分第一名的单位列为候选人,具体评审细则详见附件。</w:t>
      </w:r>
    </w:p>
    <w:p w14:paraId="1E6CA1BD">
      <w:pPr>
        <w:spacing w:line="560" w:lineRule="exact"/>
        <w:ind w:firstLine="641"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六、报名需提交的资料：</w:t>
      </w:r>
    </w:p>
    <w:p w14:paraId="44576A3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（1）评分细则总的相关资料</w:t>
      </w:r>
    </w:p>
    <w:p w14:paraId="0229889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（2）本地化服务：具有本地化服务能力，且在西安或咸阳有常驻服务机构（提供公司、分公司营业执照或办事处固定办公地址及联系人、电话等证明）。</w:t>
      </w:r>
    </w:p>
    <w:p w14:paraId="604CDB4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（3）信用要求：报名截止时间为止，（不包含其不具有独立法人资格的分支机构）不得存在以下情形之一：</w:t>
      </w:r>
    </w:p>
    <w:p w14:paraId="60195C2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1）被列入人民法院“失信被执行人”名单的（查询网址“中国执行信息公开网”http://zxgk.court.gov.cn/）；【提供网站截图】</w:t>
      </w:r>
    </w:p>
    <w:p w14:paraId="0E493DD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2）被列入国家市场监督管理总局“经营异常名录”或“严重违法失信企业名单”的查询网址“国家企业信用信息公示系统”http://www.gsxt.gov.cn/index.html）；【提供网站截图】</w:t>
      </w:r>
    </w:p>
    <w:p w14:paraId="2994BC47">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3）被国家税务总局列入“重大税收违法案件当事人名单”的（查询网址“国家税务总局”http://hd.chinatax.gov.cn/nszx/InitMajor.html）；【提供网站截图】</w:t>
      </w:r>
    </w:p>
    <w:p w14:paraId="529BB65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4）其法定代表人或拟派项目经理（项目负责人）被人民检察院列入行贿犯罪档案的。【提供上述主体无行贿犯罪行为承诺】</w:t>
      </w:r>
    </w:p>
    <w:p w14:paraId="009AE09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（3）不接受联合体。</w:t>
      </w:r>
    </w:p>
    <w:p w14:paraId="32352B7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（4）其他要求： 满足附件中关于资质、业绩等的要求。</w:t>
      </w:r>
    </w:p>
    <w:p w14:paraId="089A7DB6">
      <w:pPr>
        <w:spacing w:line="560" w:lineRule="exact"/>
        <w:ind w:firstLine="641"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七、报名材料的递交与审核：</w:t>
      </w:r>
    </w:p>
    <w:p w14:paraId="0861001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（一）联系人及联系方式：</w:t>
      </w:r>
    </w:p>
    <w:p w14:paraId="4A67E6AB">
      <w:pPr>
        <w:spacing w:line="560" w:lineRule="exact"/>
        <w:ind w:firstLine="620" w:firstLineChars="200"/>
        <w:jc w:val="left"/>
        <w:rPr>
          <w:rFonts w:hint="eastAsia" w:ascii="仿宋" w:hAnsi="仿宋" w:eastAsia="仿宋" w:cs="仿宋"/>
          <w:spacing w:val="-5"/>
          <w:sz w:val="32"/>
          <w:szCs w:val="32"/>
        </w:rPr>
      </w:pPr>
      <w:r>
        <w:rPr>
          <w:rFonts w:hint="eastAsia" w:ascii="仿宋" w:hAnsi="仿宋" w:eastAsia="仿宋" w:cs="仿宋"/>
          <w:spacing w:val="-5"/>
          <w:sz w:val="32"/>
          <w:szCs w:val="32"/>
        </w:rPr>
        <w:t>现场勘察：2024年</w:t>
      </w:r>
      <w:r>
        <w:rPr>
          <w:rFonts w:hint="eastAsia" w:ascii="仿宋" w:hAnsi="仿宋" w:eastAsia="仿宋" w:cs="仿宋"/>
          <w:spacing w:val="-5"/>
          <w:sz w:val="32"/>
          <w:szCs w:val="32"/>
          <w:lang w:val="en-US" w:eastAsia="zh-CN"/>
        </w:rPr>
        <w:t>9</w:t>
      </w:r>
      <w:r>
        <w:rPr>
          <w:rFonts w:hint="eastAsia" w:ascii="仿宋" w:hAnsi="仿宋" w:eastAsia="仿宋" w:cs="仿宋"/>
          <w:spacing w:val="-5"/>
          <w:sz w:val="32"/>
          <w:szCs w:val="32"/>
        </w:rPr>
        <w:t>月</w:t>
      </w:r>
      <w:r>
        <w:rPr>
          <w:rFonts w:hint="eastAsia" w:ascii="仿宋" w:hAnsi="仿宋" w:eastAsia="仿宋" w:cs="仿宋"/>
          <w:spacing w:val="-5"/>
          <w:sz w:val="32"/>
          <w:szCs w:val="32"/>
          <w:lang w:val="en-US" w:eastAsia="zh-CN"/>
        </w:rPr>
        <w:t>14</w:t>
      </w:r>
      <w:r>
        <w:rPr>
          <w:rFonts w:hint="eastAsia" w:ascii="仿宋" w:hAnsi="仿宋" w:eastAsia="仿宋" w:cs="仿宋"/>
          <w:spacing w:val="-5"/>
          <w:sz w:val="32"/>
          <w:szCs w:val="32"/>
        </w:rPr>
        <w:t>日9:00-2024年9月</w:t>
      </w:r>
      <w:r>
        <w:rPr>
          <w:rFonts w:hint="eastAsia" w:ascii="仿宋" w:hAnsi="仿宋" w:eastAsia="仿宋" w:cs="仿宋"/>
          <w:spacing w:val="-5"/>
          <w:sz w:val="32"/>
          <w:szCs w:val="32"/>
          <w:lang w:val="en-US" w:eastAsia="zh-CN"/>
        </w:rPr>
        <w:t>23</w:t>
      </w:r>
      <w:r>
        <w:rPr>
          <w:rFonts w:hint="eastAsia" w:ascii="仿宋" w:hAnsi="仿宋" w:eastAsia="仿宋" w:cs="仿宋"/>
          <w:spacing w:val="-5"/>
          <w:sz w:val="32"/>
          <w:szCs w:val="32"/>
        </w:rPr>
        <w:t>日12:00（联系人：陈老师，电话：029-33585312）。</w:t>
      </w:r>
    </w:p>
    <w:p w14:paraId="2C3A03D3">
      <w:pPr>
        <w:spacing w:line="560" w:lineRule="exact"/>
        <w:ind w:firstLine="620" w:firstLineChars="200"/>
        <w:jc w:val="left"/>
        <w:rPr>
          <w:rFonts w:hint="eastAsia" w:ascii="仿宋" w:hAnsi="仿宋" w:eastAsia="仿宋" w:cs="仿宋"/>
          <w:sz w:val="32"/>
          <w:szCs w:val="32"/>
        </w:rPr>
      </w:pPr>
      <w:r>
        <w:rPr>
          <w:rFonts w:hint="eastAsia" w:ascii="仿宋" w:hAnsi="仿宋" w:eastAsia="仿宋" w:cs="仿宋"/>
          <w:spacing w:val="-5"/>
          <w:sz w:val="32"/>
          <w:szCs w:val="32"/>
        </w:rPr>
        <w:t>提交报名文件：2024年</w:t>
      </w:r>
      <w:r>
        <w:rPr>
          <w:rFonts w:hint="eastAsia" w:ascii="仿宋" w:hAnsi="仿宋" w:eastAsia="仿宋" w:cs="仿宋"/>
          <w:spacing w:val="-5"/>
          <w:sz w:val="32"/>
          <w:szCs w:val="32"/>
          <w:lang w:val="en-US" w:eastAsia="zh-CN"/>
        </w:rPr>
        <w:t>9</w:t>
      </w:r>
      <w:r>
        <w:rPr>
          <w:rFonts w:hint="eastAsia" w:ascii="仿宋" w:hAnsi="仿宋" w:eastAsia="仿宋" w:cs="仿宋"/>
          <w:spacing w:val="-5"/>
          <w:sz w:val="32"/>
          <w:szCs w:val="32"/>
        </w:rPr>
        <w:t>月</w:t>
      </w:r>
      <w:r>
        <w:rPr>
          <w:rFonts w:hint="eastAsia" w:ascii="仿宋" w:hAnsi="仿宋" w:eastAsia="仿宋" w:cs="仿宋"/>
          <w:spacing w:val="-5"/>
          <w:sz w:val="32"/>
          <w:szCs w:val="32"/>
          <w:lang w:val="en-US" w:eastAsia="zh-CN"/>
        </w:rPr>
        <w:t>14</w:t>
      </w:r>
      <w:r>
        <w:rPr>
          <w:rFonts w:hint="eastAsia" w:ascii="仿宋" w:hAnsi="仿宋" w:eastAsia="仿宋" w:cs="仿宋"/>
          <w:spacing w:val="-5"/>
          <w:sz w:val="32"/>
          <w:szCs w:val="32"/>
        </w:rPr>
        <w:t>日9:00-2024年9月</w:t>
      </w:r>
      <w:r>
        <w:rPr>
          <w:rFonts w:hint="eastAsia" w:ascii="仿宋" w:hAnsi="仿宋" w:eastAsia="仿宋" w:cs="仿宋"/>
          <w:spacing w:val="-5"/>
          <w:sz w:val="32"/>
          <w:szCs w:val="32"/>
          <w:lang w:val="en-US" w:eastAsia="zh-CN"/>
        </w:rPr>
        <w:t>23</w:t>
      </w:r>
      <w:r>
        <w:rPr>
          <w:rFonts w:hint="eastAsia" w:ascii="仿宋" w:hAnsi="仿宋" w:eastAsia="仿宋" w:cs="仿宋"/>
          <w:spacing w:val="-5"/>
          <w:sz w:val="32"/>
          <w:szCs w:val="32"/>
        </w:rPr>
        <w:t>日12:00时（联系人：毛老师，电话：029-33585306）。</w:t>
      </w:r>
    </w:p>
    <w:p w14:paraId="64FE6620">
      <w:pPr>
        <w:spacing w:line="560" w:lineRule="exact"/>
        <w:ind w:firstLine="641"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八、文件资料清单：</w:t>
      </w:r>
    </w:p>
    <w:p w14:paraId="73AA867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（一）第七项中的各项材料；</w:t>
      </w:r>
    </w:p>
    <w:p w14:paraId="734829E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（二）报价表；</w:t>
      </w:r>
    </w:p>
    <w:p w14:paraId="7E4F9D7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（三）根据综合评分表各项要求提供的证明材料、各项技术方案（按顺序列出，做好目录引导）；</w:t>
      </w:r>
    </w:p>
    <w:p w14:paraId="31A8498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（四）其他需要提交的资料。</w:t>
      </w:r>
    </w:p>
    <w:p w14:paraId="4BDA1FFF">
      <w:pPr>
        <w:spacing w:line="560" w:lineRule="exact"/>
        <w:ind w:firstLine="641"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九、文件提交地点及截止时间：</w:t>
      </w:r>
    </w:p>
    <w:p w14:paraId="0E9ACB1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（一）提交地点：陕西省医疗器械质量检验院（陕西省西咸新区沣西新城丰耘路1620号）；</w:t>
      </w:r>
    </w:p>
    <w:p w14:paraId="755D66F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（二）提交截止时间：2024年9月</w:t>
      </w:r>
      <w:r>
        <w:rPr>
          <w:rFonts w:hint="eastAsia" w:ascii="仿宋" w:hAnsi="仿宋" w:eastAsia="仿宋" w:cs="仿宋"/>
          <w:sz w:val="32"/>
          <w:szCs w:val="32"/>
          <w:lang w:val="en-US" w:eastAsia="zh-CN"/>
        </w:rPr>
        <w:t>23</w:t>
      </w:r>
      <w:r>
        <w:rPr>
          <w:rFonts w:hint="eastAsia" w:ascii="仿宋" w:hAnsi="仿宋" w:eastAsia="仿宋" w:cs="仿宋"/>
          <w:sz w:val="32"/>
          <w:szCs w:val="32"/>
        </w:rPr>
        <w:t>日12:00时；</w:t>
      </w:r>
    </w:p>
    <w:p w14:paraId="5E14799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（三）方式：现场递交或快递递交；</w:t>
      </w:r>
    </w:p>
    <w:p w14:paraId="73E4691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（四）纸质文件五份，密封提交，需加盖骑缝章；</w:t>
      </w:r>
    </w:p>
    <w:p w14:paraId="417327A5">
      <w:pPr>
        <w:spacing w:line="560" w:lineRule="exact"/>
        <w:ind w:firstLine="620" w:firstLineChars="200"/>
        <w:jc w:val="left"/>
        <w:rPr>
          <w:rFonts w:hint="eastAsia" w:ascii="仿宋" w:hAnsi="仿宋" w:eastAsia="仿宋" w:cs="仿宋"/>
          <w:spacing w:val="-5"/>
          <w:sz w:val="32"/>
          <w:szCs w:val="32"/>
        </w:rPr>
      </w:pPr>
    </w:p>
    <w:p w14:paraId="40E3D5A6">
      <w:pPr>
        <w:spacing w:line="560" w:lineRule="exact"/>
        <w:ind w:firstLine="620" w:firstLineChars="200"/>
        <w:jc w:val="left"/>
        <w:rPr>
          <w:rFonts w:hint="eastAsia" w:ascii="仿宋" w:hAnsi="仿宋" w:eastAsia="仿宋" w:cs="仿宋"/>
          <w:spacing w:val="-5"/>
          <w:sz w:val="32"/>
          <w:szCs w:val="32"/>
        </w:rPr>
      </w:pPr>
      <w:r>
        <w:rPr>
          <w:rFonts w:hint="eastAsia" w:ascii="仿宋" w:hAnsi="仿宋" w:eastAsia="仿宋" w:cs="仿宋"/>
          <w:spacing w:val="-5"/>
          <w:sz w:val="32"/>
          <w:szCs w:val="32"/>
        </w:rPr>
        <w:t>附件：评分细则</w:t>
      </w:r>
    </w:p>
    <w:p w14:paraId="4FAA5215">
      <w:pPr>
        <w:spacing w:line="560" w:lineRule="exact"/>
        <w:ind w:firstLine="620" w:firstLineChars="200"/>
        <w:jc w:val="right"/>
        <w:rPr>
          <w:rFonts w:hint="eastAsia" w:ascii="仿宋" w:hAnsi="仿宋" w:eastAsia="仿宋" w:cs="仿宋"/>
          <w:spacing w:val="-5"/>
          <w:sz w:val="32"/>
          <w:szCs w:val="32"/>
        </w:rPr>
      </w:pPr>
    </w:p>
    <w:p w14:paraId="18CA727F">
      <w:pPr>
        <w:pStyle w:val="2"/>
        <w:rPr>
          <w:rFonts w:hint="eastAsia" w:ascii="仿宋" w:hAnsi="仿宋" w:eastAsia="仿宋" w:cs="仿宋"/>
          <w:spacing w:val="-5"/>
          <w:sz w:val="32"/>
          <w:szCs w:val="32"/>
        </w:rPr>
      </w:pPr>
    </w:p>
    <w:p w14:paraId="31EC4188">
      <w:pPr>
        <w:pStyle w:val="2"/>
        <w:jc w:val="right"/>
        <w:rPr>
          <w:rFonts w:hint="eastAsia" w:ascii="仿宋" w:hAnsi="仿宋" w:eastAsia="仿宋" w:cs="仿宋"/>
          <w:spacing w:val="-5"/>
          <w:sz w:val="32"/>
          <w:szCs w:val="32"/>
        </w:rPr>
      </w:pPr>
      <w:r>
        <w:rPr>
          <w:rFonts w:hint="eastAsia" w:ascii="仿宋" w:hAnsi="仿宋" w:eastAsia="仿宋" w:cs="仿宋"/>
          <w:spacing w:val="-5"/>
          <w:sz w:val="32"/>
          <w:szCs w:val="32"/>
        </w:rPr>
        <w:t>陕西省医疗器械质量检验院</w:t>
      </w:r>
    </w:p>
    <w:p w14:paraId="6D78EE72">
      <w:pPr>
        <w:pStyle w:val="2"/>
        <w:ind w:firstLine="5890" w:firstLineChars="1900"/>
        <w:rPr>
          <w:rFonts w:hint="eastAsia" w:ascii="仿宋" w:hAnsi="仿宋" w:eastAsia="仿宋" w:cs="仿宋"/>
          <w:spacing w:val="-5"/>
          <w:sz w:val="32"/>
          <w:szCs w:val="32"/>
        </w:rPr>
      </w:pPr>
      <w:r>
        <w:rPr>
          <w:rFonts w:ascii="仿宋" w:hAnsi="仿宋" w:eastAsia="仿宋" w:cs="仿宋"/>
          <w:spacing w:val="-5"/>
          <w:sz w:val="32"/>
          <w:szCs w:val="32"/>
        </w:rPr>
        <w:t>2024年</w:t>
      </w:r>
      <w:r>
        <w:rPr>
          <w:rFonts w:hint="eastAsia" w:ascii="仿宋" w:hAnsi="仿宋" w:eastAsia="仿宋" w:cs="仿宋"/>
          <w:spacing w:val="-5"/>
          <w:sz w:val="32"/>
          <w:szCs w:val="32"/>
          <w:lang w:val="en-US" w:eastAsia="zh-CN"/>
        </w:rPr>
        <w:t>9</w:t>
      </w:r>
      <w:r>
        <w:rPr>
          <w:rFonts w:ascii="仿宋" w:hAnsi="仿宋" w:eastAsia="仿宋" w:cs="仿宋"/>
          <w:spacing w:val="-5"/>
          <w:sz w:val="32"/>
          <w:szCs w:val="32"/>
        </w:rPr>
        <w:t>月</w:t>
      </w:r>
      <w:r>
        <w:rPr>
          <w:rFonts w:hint="eastAsia" w:ascii="仿宋" w:hAnsi="仿宋" w:eastAsia="仿宋" w:cs="仿宋"/>
          <w:spacing w:val="-5"/>
          <w:sz w:val="32"/>
          <w:szCs w:val="32"/>
          <w:lang w:val="en-US" w:eastAsia="zh-CN"/>
        </w:rPr>
        <w:t>14</w:t>
      </w:r>
      <w:r>
        <w:rPr>
          <w:rFonts w:ascii="仿宋" w:hAnsi="仿宋" w:eastAsia="仿宋" w:cs="仿宋"/>
          <w:spacing w:val="-5"/>
          <w:sz w:val="32"/>
          <w:szCs w:val="32"/>
        </w:rPr>
        <w:t>日</w:t>
      </w:r>
    </w:p>
    <w:p w14:paraId="73D4D13E">
      <w:pPr>
        <w:pStyle w:val="2"/>
        <w:rPr>
          <w:rFonts w:hint="eastAsia" w:ascii="仿宋" w:hAnsi="仿宋" w:eastAsia="仿宋" w:cs="仿宋"/>
          <w:spacing w:val="-5"/>
          <w:sz w:val="32"/>
          <w:szCs w:val="32"/>
        </w:rPr>
      </w:pPr>
    </w:p>
    <w:p w14:paraId="1EAEABFC">
      <w:pPr>
        <w:pStyle w:val="2"/>
        <w:rPr>
          <w:rFonts w:hint="eastAsia" w:ascii="仿宋" w:hAnsi="仿宋" w:eastAsia="仿宋" w:cs="仿宋"/>
          <w:spacing w:val="-5"/>
          <w:sz w:val="32"/>
          <w:szCs w:val="32"/>
        </w:rPr>
      </w:pPr>
    </w:p>
    <w:p w14:paraId="632B01AD">
      <w:pPr>
        <w:rPr>
          <w:rFonts w:hint="eastAsia" w:ascii="仿宋" w:hAnsi="仿宋" w:eastAsia="仿宋" w:cs="仿宋"/>
          <w:spacing w:val="-5"/>
          <w:sz w:val="32"/>
          <w:szCs w:val="32"/>
        </w:rPr>
      </w:pPr>
      <w:r>
        <w:rPr>
          <w:rFonts w:ascii="仿宋" w:hAnsi="仿宋" w:eastAsia="仿宋" w:cs="仿宋"/>
          <w:b/>
          <w:bCs/>
          <w:sz w:val="32"/>
          <w:szCs w:val="32"/>
        </w:rPr>
        <w:br w:type="page"/>
      </w:r>
      <w:r>
        <w:rPr>
          <w:rFonts w:hint="eastAsia" w:ascii="仿宋" w:hAnsi="仿宋" w:eastAsia="仿宋" w:cs="仿宋"/>
          <w:spacing w:val="-5"/>
          <w:sz w:val="32"/>
          <w:szCs w:val="32"/>
        </w:rPr>
        <w:t>附件：评分细则</w:t>
      </w:r>
    </w:p>
    <w:p w14:paraId="0A01B5DE">
      <w:pPr>
        <w:pStyle w:val="11"/>
        <w:widowControl/>
        <w:tabs>
          <w:tab w:val="left" w:pos="1701"/>
        </w:tabs>
        <w:snapToGrid w:val="0"/>
        <w:spacing w:line="600" w:lineRule="exact"/>
        <w:ind w:firstLine="620"/>
        <w:jc w:val="left"/>
        <w:rPr>
          <w:rFonts w:hint="eastAsia" w:ascii="仿宋" w:hAnsi="仿宋" w:eastAsia="仿宋" w:cs="仿宋"/>
          <w:spacing w:val="-5"/>
          <w:sz w:val="32"/>
          <w:szCs w:val="32"/>
        </w:rPr>
      </w:pPr>
      <w:r>
        <w:rPr>
          <w:rFonts w:hint="eastAsia" w:ascii="仿宋" w:hAnsi="仿宋" w:eastAsia="仿宋" w:cs="仿宋"/>
          <w:spacing w:val="-5"/>
          <w:sz w:val="32"/>
          <w:szCs w:val="32"/>
        </w:rPr>
        <w:t>综合评估法：综合评分等于技术评审得分（总分100分，权重40%）与商务报价评审得分（总分100分，权重60%）之和，综合得分较高者，排名靠前。</w:t>
      </w:r>
    </w:p>
    <w:p w14:paraId="6B11EF3B">
      <w:pPr>
        <w:pStyle w:val="11"/>
        <w:widowControl/>
        <w:tabs>
          <w:tab w:val="left" w:pos="1701"/>
        </w:tabs>
        <w:snapToGrid w:val="0"/>
        <w:spacing w:line="600" w:lineRule="exact"/>
        <w:ind w:firstLine="0" w:firstLineChars="0"/>
        <w:jc w:val="left"/>
        <w:rPr>
          <w:rFonts w:hint="eastAsia" w:ascii="仿宋" w:hAnsi="仿宋" w:eastAsia="仿宋" w:cs="仿宋"/>
          <w:spacing w:val="-5"/>
          <w:sz w:val="32"/>
          <w:szCs w:val="32"/>
        </w:rPr>
      </w:pPr>
      <w:r>
        <w:rPr>
          <w:rFonts w:hint="eastAsia" w:ascii="仿宋" w:hAnsi="仿宋" w:eastAsia="仿宋" w:cs="仿宋"/>
          <w:spacing w:val="-5"/>
          <w:sz w:val="32"/>
          <w:szCs w:val="32"/>
        </w:rPr>
        <w:t>（一）技术评审(权重40%），共100分，具体内容为：</w:t>
      </w:r>
    </w:p>
    <w:tbl>
      <w:tblPr>
        <w:tblStyle w:val="8"/>
        <w:tblpPr w:leftFromText="181" w:rightFromText="181" w:vertAnchor="text" w:horzAnchor="page" w:tblpX="1987" w:tblpY="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559"/>
        <w:gridCol w:w="1418"/>
        <w:gridCol w:w="4528"/>
      </w:tblGrid>
      <w:tr w14:paraId="126C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8" w:type="dxa"/>
            <w:tcMar>
              <w:top w:w="57" w:type="dxa"/>
              <w:left w:w="57" w:type="dxa"/>
              <w:bottom w:w="57" w:type="dxa"/>
              <w:right w:w="57" w:type="dxa"/>
            </w:tcMar>
            <w:vAlign w:val="center"/>
          </w:tcPr>
          <w:p w14:paraId="1732E59B">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序号</w:t>
            </w:r>
          </w:p>
        </w:tc>
        <w:tc>
          <w:tcPr>
            <w:tcW w:w="1559" w:type="dxa"/>
            <w:tcMar>
              <w:top w:w="57" w:type="dxa"/>
              <w:left w:w="57" w:type="dxa"/>
              <w:bottom w:w="57" w:type="dxa"/>
              <w:right w:w="57" w:type="dxa"/>
            </w:tcMar>
            <w:vAlign w:val="center"/>
          </w:tcPr>
          <w:p w14:paraId="0B27ED9F">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评分项目</w:t>
            </w:r>
          </w:p>
        </w:tc>
        <w:tc>
          <w:tcPr>
            <w:tcW w:w="1418" w:type="dxa"/>
            <w:tcMar>
              <w:top w:w="57" w:type="dxa"/>
              <w:left w:w="57" w:type="dxa"/>
              <w:bottom w:w="57" w:type="dxa"/>
              <w:right w:w="57" w:type="dxa"/>
            </w:tcMar>
            <w:vAlign w:val="center"/>
          </w:tcPr>
          <w:p w14:paraId="242406AE">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标准分值</w:t>
            </w:r>
          </w:p>
        </w:tc>
        <w:tc>
          <w:tcPr>
            <w:tcW w:w="4528" w:type="dxa"/>
            <w:tcMar>
              <w:top w:w="57" w:type="dxa"/>
              <w:left w:w="57" w:type="dxa"/>
              <w:bottom w:w="57" w:type="dxa"/>
              <w:right w:w="57" w:type="dxa"/>
            </w:tcMar>
            <w:vAlign w:val="center"/>
          </w:tcPr>
          <w:p w14:paraId="24BC5B74">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评分标准</w:t>
            </w:r>
          </w:p>
        </w:tc>
      </w:tr>
      <w:tr w14:paraId="2B87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8" w:type="dxa"/>
            <w:tcMar>
              <w:top w:w="57" w:type="dxa"/>
              <w:left w:w="57" w:type="dxa"/>
              <w:bottom w:w="57" w:type="dxa"/>
              <w:right w:w="57" w:type="dxa"/>
            </w:tcMar>
            <w:vAlign w:val="center"/>
          </w:tcPr>
          <w:p w14:paraId="16DDDEC7">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559" w:type="dxa"/>
            <w:tcMar>
              <w:top w:w="57" w:type="dxa"/>
              <w:left w:w="57" w:type="dxa"/>
              <w:bottom w:w="57" w:type="dxa"/>
              <w:right w:w="57" w:type="dxa"/>
            </w:tcMar>
            <w:vAlign w:val="center"/>
          </w:tcPr>
          <w:p w14:paraId="546DE6E3">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注册资本</w:t>
            </w:r>
          </w:p>
        </w:tc>
        <w:tc>
          <w:tcPr>
            <w:tcW w:w="1418" w:type="dxa"/>
            <w:tcMar>
              <w:top w:w="57" w:type="dxa"/>
              <w:left w:w="57" w:type="dxa"/>
              <w:bottom w:w="57" w:type="dxa"/>
              <w:right w:w="57" w:type="dxa"/>
            </w:tcMar>
            <w:vAlign w:val="center"/>
          </w:tcPr>
          <w:p w14:paraId="298CB00C">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10</w:t>
            </w:r>
          </w:p>
        </w:tc>
        <w:tc>
          <w:tcPr>
            <w:tcW w:w="4528" w:type="dxa"/>
            <w:tcMar>
              <w:top w:w="57" w:type="dxa"/>
              <w:left w:w="57" w:type="dxa"/>
              <w:bottom w:w="57" w:type="dxa"/>
              <w:right w:w="57" w:type="dxa"/>
            </w:tcMar>
            <w:vAlign w:val="center"/>
          </w:tcPr>
          <w:p w14:paraId="236D65F2">
            <w:pPr>
              <w:spacing w:line="560" w:lineRule="exact"/>
              <w:jc w:val="left"/>
              <w:rPr>
                <w:rFonts w:hint="eastAsia" w:ascii="仿宋" w:hAnsi="仿宋" w:eastAsia="仿宋" w:cs="仿宋"/>
                <w:sz w:val="32"/>
                <w:szCs w:val="32"/>
              </w:rPr>
            </w:pPr>
            <w:r>
              <w:rPr>
                <w:rFonts w:hint="eastAsia" w:ascii="仿宋" w:hAnsi="仿宋" w:eastAsia="仿宋" w:cs="仿宋"/>
                <w:sz w:val="32"/>
                <w:szCs w:val="32"/>
              </w:rPr>
              <w:t>具有独立法人资格和独立承受民事责任的能力，具有空调通风系统设计资质，持有有效营业执照。公司注册资金500万(含500万）以上得10分，300-499万(含300万）得6分，300万以下得3分。</w:t>
            </w:r>
          </w:p>
        </w:tc>
      </w:tr>
      <w:tr w14:paraId="6483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8" w:type="dxa"/>
            <w:tcMar>
              <w:top w:w="57" w:type="dxa"/>
              <w:left w:w="57" w:type="dxa"/>
              <w:bottom w:w="57" w:type="dxa"/>
              <w:right w:w="57" w:type="dxa"/>
            </w:tcMar>
            <w:vAlign w:val="center"/>
          </w:tcPr>
          <w:p w14:paraId="10ACC1A4">
            <w:pPr>
              <w:snapToGrid w:val="0"/>
              <w:spacing w:line="600" w:lineRule="exact"/>
              <w:jc w:val="center"/>
              <w:rPr>
                <w:rFonts w:hint="eastAsia" w:ascii="仿宋" w:hAnsi="仿宋" w:eastAsia="仿宋" w:cs="仿宋"/>
                <w:sz w:val="32"/>
                <w:szCs w:val="32"/>
              </w:rPr>
            </w:pPr>
          </w:p>
        </w:tc>
        <w:tc>
          <w:tcPr>
            <w:tcW w:w="1559" w:type="dxa"/>
            <w:tcMar>
              <w:top w:w="57" w:type="dxa"/>
              <w:left w:w="57" w:type="dxa"/>
              <w:bottom w:w="57" w:type="dxa"/>
              <w:right w:w="57" w:type="dxa"/>
            </w:tcMar>
            <w:vAlign w:val="center"/>
          </w:tcPr>
          <w:p w14:paraId="662B2A06">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资质要求</w:t>
            </w:r>
          </w:p>
        </w:tc>
        <w:tc>
          <w:tcPr>
            <w:tcW w:w="1418" w:type="dxa"/>
            <w:tcMar>
              <w:top w:w="57" w:type="dxa"/>
              <w:left w:w="57" w:type="dxa"/>
              <w:bottom w:w="57" w:type="dxa"/>
              <w:right w:w="57" w:type="dxa"/>
            </w:tcMar>
            <w:vAlign w:val="center"/>
          </w:tcPr>
          <w:p w14:paraId="473E3D72">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25</w:t>
            </w:r>
          </w:p>
        </w:tc>
        <w:tc>
          <w:tcPr>
            <w:tcW w:w="4528" w:type="dxa"/>
            <w:tcMar>
              <w:top w:w="57" w:type="dxa"/>
              <w:left w:w="57" w:type="dxa"/>
              <w:bottom w:w="57" w:type="dxa"/>
              <w:right w:w="57" w:type="dxa"/>
            </w:tcMar>
            <w:vAlign w:val="center"/>
          </w:tcPr>
          <w:p w14:paraId="47C4ED7F">
            <w:pPr>
              <w:spacing w:line="560" w:lineRule="exact"/>
              <w:rPr>
                <w:rFonts w:hint="eastAsia" w:ascii="仿宋" w:hAnsi="仿宋" w:eastAsia="仿宋" w:cs="仿宋"/>
                <w:sz w:val="32"/>
                <w:szCs w:val="32"/>
              </w:rPr>
            </w:pPr>
            <w:r>
              <w:rPr>
                <w:rFonts w:hint="eastAsia" w:ascii="仿宋" w:hAnsi="仿宋" w:eastAsia="仿宋" w:cs="仿宋"/>
                <w:sz w:val="32"/>
                <w:szCs w:val="32"/>
              </w:rPr>
              <w:t>具有建筑机电工程专业承包三级及以上资质（10分），年检有效的安全生产许可证（5分）。</w:t>
            </w:r>
          </w:p>
          <w:p w14:paraId="04D24CF1">
            <w:pPr>
              <w:spacing w:line="560" w:lineRule="exact"/>
              <w:rPr>
                <w:rFonts w:hint="eastAsia" w:ascii="仿宋" w:hAnsi="仿宋" w:eastAsia="仿宋" w:cs="仿宋"/>
                <w:sz w:val="32"/>
                <w:szCs w:val="32"/>
              </w:rPr>
            </w:pPr>
            <w:r>
              <w:rPr>
                <w:rFonts w:hint="eastAsia" w:ascii="仿宋" w:hAnsi="仿宋" w:eastAsia="仿宋" w:cs="仿宋"/>
                <w:sz w:val="32"/>
                <w:szCs w:val="32"/>
              </w:rPr>
              <w:t>投标人具有中国设备维修安装企业能力等级证书（10分）。</w:t>
            </w:r>
          </w:p>
        </w:tc>
      </w:tr>
      <w:tr w14:paraId="419F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8" w:type="dxa"/>
            <w:tcMar>
              <w:top w:w="57" w:type="dxa"/>
              <w:left w:w="57" w:type="dxa"/>
              <w:bottom w:w="57" w:type="dxa"/>
              <w:right w:w="57" w:type="dxa"/>
            </w:tcMar>
            <w:vAlign w:val="center"/>
          </w:tcPr>
          <w:p w14:paraId="4D773520">
            <w:pPr>
              <w:snapToGrid w:val="0"/>
              <w:spacing w:line="60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1559" w:type="dxa"/>
            <w:tcMar>
              <w:top w:w="57" w:type="dxa"/>
              <w:left w:w="57" w:type="dxa"/>
              <w:bottom w:w="57" w:type="dxa"/>
              <w:right w:w="57" w:type="dxa"/>
            </w:tcMar>
            <w:vAlign w:val="center"/>
          </w:tcPr>
          <w:p w14:paraId="5F72C8B1">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管理体系</w:t>
            </w:r>
          </w:p>
        </w:tc>
        <w:tc>
          <w:tcPr>
            <w:tcW w:w="1418" w:type="dxa"/>
            <w:tcMar>
              <w:top w:w="57" w:type="dxa"/>
              <w:left w:w="57" w:type="dxa"/>
              <w:bottom w:w="57" w:type="dxa"/>
              <w:right w:w="57" w:type="dxa"/>
            </w:tcMar>
            <w:vAlign w:val="center"/>
          </w:tcPr>
          <w:p w14:paraId="44C546D0">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10</w:t>
            </w:r>
          </w:p>
        </w:tc>
        <w:tc>
          <w:tcPr>
            <w:tcW w:w="4528" w:type="dxa"/>
            <w:tcMar>
              <w:top w:w="57" w:type="dxa"/>
              <w:left w:w="57" w:type="dxa"/>
              <w:bottom w:w="57" w:type="dxa"/>
              <w:right w:w="57" w:type="dxa"/>
            </w:tcMar>
            <w:vAlign w:val="center"/>
          </w:tcPr>
          <w:p w14:paraId="26928537">
            <w:pPr>
              <w:spacing w:line="600" w:lineRule="exact"/>
              <w:textAlignment w:val="center"/>
              <w:rPr>
                <w:rFonts w:hint="eastAsia" w:ascii="仿宋" w:hAnsi="仿宋" w:eastAsia="仿宋" w:cs="仿宋"/>
                <w:sz w:val="32"/>
                <w:szCs w:val="32"/>
              </w:rPr>
            </w:pPr>
            <w:r>
              <w:rPr>
                <w:rFonts w:hint="eastAsia" w:ascii="仿宋" w:hAnsi="仿宋" w:eastAsia="仿宋" w:cs="仿宋"/>
                <w:sz w:val="32"/>
                <w:szCs w:val="32"/>
              </w:rPr>
              <w:t>有质量管理体系认证得4分，有环境管理体系得3分，有职业健康安全体系得3分。</w:t>
            </w:r>
          </w:p>
        </w:tc>
      </w:tr>
      <w:tr w14:paraId="32BD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8" w:type="dxa"/>
            <w:tcMar>
              <w:top w:w="57" w:type="dxa"/>
              <w:left w:w="57" w:type="dxa"/>
              <w:bottom w:w="57" w:type="dxa"/>
              <w:right w:w="57" w:type="dxa"/>
            </w:tcMar>
            <w:vAlign w:val="center"/>
          </w:tcPr>
          <w:p w14:paraId="77DC6EA8">
            <w:pPr>
              <w:snapToGrid w:val="0"/>
              <w:spacing w:line="60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1559" w:type="dxa"/>
            <w:tcMar>
              <w:top w:w="57" w:type="dxa"/>
              <w:left w:w="57" w:type="dxa"/>
              <w:bottom w:w="57" w:type="dxa"/>
              <w:right w:w="57" w:type="dxa"/>
            </w:tcMar>
            <w:vAlign w:val="center"/>
          </w:tcPr>
          <w:p w14:paraId="7F7973A4">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员工人数</w:t>
            </w:r>
          </w:p>
        </w:tc>
        <w:tc>
          <w:tcPr>
            <w:tcW w:w="1418" w:type="dxa"/>
            <w:tcMar>
              <w:top w:w="57" w:type="dxa"/>
              <w:left w:w="57" w:type="dxa"/>
              <w:bottom w:w="57" w:type="dxa"/>
              <w:right w:w="57" w:type="dxa"/>
            </w:tcMar>
            <w:vAlign w:val="center"/>
          </w:tcPr>
          <w:p w14:paraId="64080D1C">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10</w:t>
            </w:r>
          </w:p>
        </w:tc>
        <w:tc>
          <w:tcPr>
            <w:tcW w:w="4528" w:type="dxa"/>
            <w:tcMar>
              <w:top w:w="57" w:type="dxa"/>
              <w:left w:w="57" w:type="dxa"/>
              <w:bottom w:w="57" w:type="dxa"/>
              <w:right w:w="57" w:type="dxa"/>
            </w:tcMar>
            <w:vAlign w:val="center"/>
          </w:tcPr>
          <w:p w14:paraId="5B2D3518">
            <w:pPr>
              <w:spacing w:line="600" w:lineRule="exact"/>
              <w:textAlignment w:val="center"/>
              <w:rPr>
                <w:rFonts w:hint="eastAsia" w:ascii="仿宋" w:hAnsi="仿宋" w:eastAsia="仿宋" w:cs="仿宋"/>
                <w:sz w:val="32"/>
                <w:szCs w:val="32"/>
              </w:rPr>
            </w:pPr>
            <w:r>
              <w:rPr>
                <w:rFonts w:hint="eastAsia" w:ascii="仿宋" w:hAnsi="仿宋" w:eastAsia="仿宋" w:cs="仿宋"/>
                <w:sz w:val="32"/>
                <w:szCs w:val="32"/>
              </w:rPr>
              <w:t>50人（含50人）以上得10分，30-50人得6分，30人及以下得3分。</w:t>
            </w:r>
          </w:p>
        </w:tc>
      </w:tr>
      <w:tr w14:paraId="678A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8" w:type="dxa"/>
            <w:tcMar>
              <w:top w:w="57" w:type="dxa"/>
              <w:left w:w="57" w:type="dxa"/>
              <w:bottom w:w="57" w:type="dxa"/>
              <w:right w:w="57" w:type="dxa"/>
            </w:tcMar>
            <w:vAlign w:val="center"/>
          </w:tcPr>
          <w:p w14:paraId="091FF83B">
            <w:pPr>
              <w:snapToGrid w:val="0"/>
              <w:spacing w:line="600" w:lineRule="exact"/>
              <w:jc w:val="center"/>
              <w:rPr>
                <w:rFonts w:hint="eastAsia" w:ascii="仿宋" w:hAnsi="仿宋" w:eastAsia="仿宋" w:cs="仿宋"/>
                <w:sz w:val="32"/>
                <w:szCs w:val="32"/>
              </w:rPr>
            </w:pPr>
            <w:r>
              <w:rPr>
                <w:rFonts w:hint="eastAsia" w:ascii="仿宋" w:hAnsi="仿宋" w:eastAsia="仿宋" w:cs="仿宋"/>
                <w:sz w:val="32"/>
                <w:szCs w:val="32"/>
              </w:rPr>
              <w:t>4</w:t>
            </w:r>
          </w:p>
        </w:tc>
        <w:tc>
          <w:tcPr>
            <w:tcW w:w="1559" w:type="dxa"/>
            <w:tcMar>
              <w:top w:w="57" w:type="dxa"/>
              <w:left w:w="57" w:type="dxa"/>
              <w:bottom w:w="57" w:type="dxa"/>
              <w:right w:w="57" w:type="dxa"/>
            </w:tcMar>
            <w:vAlign w:val="center"/>
          </w:tcPr>
          <w:p w14:paraId="0B322860">
            <w:pPr>
              <w:spacing w:line="600" w:lineRule="exact"/>
              <w:jc w:val="center"/>
              <w:textAlignment w:val="bottom"/>
              <w:rPr>
                <w:rFonts w:hint="eastAsia" w:ascii="仿宋" w:hAnsi="仿宋" w:eastAsia="仿宋" w:cs="仿宋"/>
                <w:sz w:val="32"/>
                <w:szCs w:val="32"/>
              </w:rPr>
            </w:pPr>
            <w:r>
              <w:rPr>
                <w:rFonts w:hint="eastAsia" w:ascii="仿宋" w:hAnsi="仿宋" w:eastAsia="仿宋" w:cs="仿宋"/>
                <w:sz w:val="32"/>
                <w:szCs w:val="32"/>
              </w:rPr>
              <w:t>公司业绩</w:t>
            </w:r>
          </w:p>
        </w:tc>
        <w:tc>
          <w:tcPr>
            <w:tcW w:w="1418" w:type="dxa"/>
            <w:tcMar>
              <w:top w:w="57" w:type="dxa"/>
              <w:left w:w="57" w:type="dxa"/>
              <w:bottom w:w="57" w:type="dxa"/>
              <w:right w:w="57" w:type="dxa"/>
            </w:tcMar>
            <w:vAlign w:val="center"/>
          </w:tcPr>
          <w:p w14:paraId="47CDCC8D">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15</w:t>
            </w:r>
          </w:p>
        </w:tc>
        <w:tc>
          <w:tcPr>
            <w:tcW w:w="4528" w:type="dxa"/>
            <w:tcMar>
              <w:top w:w="57" w:type="dxa"/>
              <w:left w:w="57" w:type="dxa"/>
              <w:bottom w:w="57" w:type="dxa"/>
              <w:right w:w="57" w:type="dxa"/>
            </w:tcMar>
            <w:vAlign w:val="center"/>
          </w:tcPr>
          <w:p w14:paraId="381722FD">
            <w:pPr>
              <w:pStyle w:val="11"/>
              <w:numPr>
                <w:ilvl w:val="0"/>
                <w:numId w:val="1"/>
              </w:numPr>
              <w:spacing w:line="600" w:lineRule="exact"/>
              <w:ind w:firstLineChars="0"/>
              <w:jc w:val="left"/>
              <w:textAlignment w:val="center"/>
              <w:rPr>
                <w:rFonts w:hint="eastAsia" w:ascii="仿宋" w:hAnsi="仿宋" w:eastAsia="仿宋" w:cs="仿宋"/>
                <w:sz w:val="32"/>
                <w:szCs w:val="32"/>
              </w:rPr>
            </w:pPr>
            <w:r>
              <w:rPr>
                <w:rFonts w:hint="eastAsia" w:ascii="仿宋" w:hAnsi="仿宋" w:eastAsia="仿宋" w:cs="仿宋"/>
                <w:sz w:val="32"/>
                <w:szCs w:val="32"/>
              </w:rPr>
              <w:t>在管面积3万㎡以上或合同金额10万元以上服务合同,4分/个；</w:t>
            </w:r>
          </w:p>
          <w:p w14:paraId="19DD6897">
            <w:pPr>
              <w:pStyle w:val="11"/>
              <w:numPr>
                <w:ilvl w:val="0"/>
                <w:numId w:val="1"/>
              </w:numPr>
              <w:spacing w:line="600" w:lineRule="exact"/>
              <w:ind w:firstLineChars="0"/>
              <w:jc w:val="left"/>
              <w:textAlignment w:val="center"/>
              <w:rPr>
                <w:rFonts w:hint="eastAsia" w:ascii="仿宋" w:hAnsi="仿宋" w:eastAsia="仿宋" w:cs="仿宋"/>
                <w:sz w:val="32"/>
                <w:szCs w:val="32"/>
              </w:rPr>
            </w:pPr>
            <w:r>
              <w:rPr>
                <w:rFonts w:hint="eastAsia" w:ascii="仿宋" w:hAnsi="仿宋" w:eastAsia="仿宋" w:cs="仿宋"/>
                <w:sz w:val="32"/>
                <w:szCs w:val="32"/>
              </w:rPr>
              <w:t>在管面积2万㎡以上3万㎡以下或合同金额5万元以上10万元以下服务合同,3分/个；</w:t>
            </w:r>
          </w:p>
          <w:p w14:paraId="0BDDF914">
            <w:pPr>
              <w:pStyle w:val="11"/>
              <w:numPr>
                <w:ilvl w:val="0"/>
                <w:numId w:val="1"/>
              </w:numPr>
              <w:spacing w:line="600" w:lineRule="exact"/>
              <w:ind w:firstLineChars="0"/>
              <w:jc w:val="left"/>
              <w:textAlignment w:val="center"/>
              <w:rPr>
                <w:rFonts w:hint="eastAsia" w:ascii="仿宋" w:hAnsi="仿宋" w:eastAsia="仿宋" w:cs="仿宋"/>
                <w:sz w:val="32"/>
                <w:szCs w:val="32"/>
              </w:rPr>
            </w:pPr>
            <w:r>
              <w:rPr>
                <w:rFonts w:hint="eastAsia" w:ascii="仿宋" w:hAnsi="仿宋" w:eastAsia="仿宋" w:cs="仿宋"/>
                <w:sz w:val="32"/>
                <w:szCs w:val="32"/>
              </w:rPr>
              <w:t>在管面积1万㎡以上2万㎡以下或合同金额2万元以下上5万元以下服务合同,3分/个；</w:t>
            </w:r>
          </w:p>
          <w:p w14:paraId="6A265228">
            <w:pPr>
              <w:pStyle w:val="11"/>
              <w:numPr>
                <w:ilvl w:val="0"/>
                <w:numId w:val="1"/>
              </w:numPr>
              <w:spacing w:line="600" w:lineRule="exact"/>
              <w:ind w:firstLineChars="0"/>
              <w:jc w:val="left"/>
              <w:textAlignment w:val="center"/>
              <w:rPr>
                <w:rFonts w:hint="eastAsia" w:ascii="仿宋" w:hAnsi="仿宋" w:eastAsia="仿宋" w:cs="仿宋"/>
                <w:sz w:val="32"/>
                <w:szCs w:val="32"/>
              </w:rPr>
            </w:pPr>
            <w:r>
              <w:rPr>
                <w:rFonts w:hint="eastAsia" w:ascii="仿宋" w:hAnsi="仿宋" w:eastAsia="仿宋" w:cs="仿宋"/>
                <w:sz w:val="32"/>
                <w:szCs w:val="32"/>
              </w:rPr>
              <w:t>在管面积1万㎡以下或合同金额2万元以下，不得分。</w:t>
            </w:r>
          </w:p>
          <w:p w14:paraId="384433BB">
            <w:pPr>
              <w:spacing w:line="600" w:lineRule="exact"/>
              <w:jc w:val="left"/>
              <w:textAlignment w:val="center"/>
              <w:rPr>
                <w:rFonts w:hint="eastAsia" w:ascii="仿宋" w:hAnsi="仿宋" w:eastAsia="仿宋" w:cs="仿宋"/>
                <w:sz w:val="32"/>
                <w:szCs w:val="32"/>
              </w:rPr>
            </w:pPr>
            <w:r>
              <w:rPr>
                <w:rFonts w:hint="eastAsia" w:ascii="仿宋" w:hAnsi="仿宋" w:eastAsia="仿宋" w:cs="仿宋"/>
                <w:sz w:val="32"/>
                <w:szCs w:val="32"/>
              </w:rPr>
              <w:t>累计得分，最高15分。</w:t>
            </w:r>
          </w:p>
          <w:p w14:paraId="3E3AEAC9">
            <w:pPr>
              <w:spacing w:line="600" w:lineRule="exact"/>
              <w:textAlignment w:val="center"/>
              <w:rPr>
                <w:rFonts w:hint="eastAsia" w:ascii="仿宋" w:hAnsi="仿宋" w:eastAsia="仿宋" w:cs="仿宋"/>
                <w:sz w:val="32"/>
                <w:szCs w:val="32"/>
              </w:rPr>
            </w:pPr>
            <w:r>
              <w:rPr>
                <w:rFonts w:hint="eastAsia" w:ascii="仿宋" w:hAnsi="仿宋" w:eastAsia="仿宋" w:cs="仿宋"/>
                <w:sz w:val="32"/>
                <w:szCs w:val="32"/>
              </w:rPr>
              <w:t>证明文件：项目清单（合同期限、项目类型、管理面积等），符合要求的合同扫描件。</w:t>
            </w:r>
          </w:p>
        </w:tc>
      </w:tr>
      <w:tr w14:paraId="6CA7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08" w:type="dxa"/>
            <w:tcMar>
              <w:top w:w="57" w:type="dxa"/>
              <w:left w:w="57" w:type="dxa"/>
              <w:bottom w:w="57" w:type="dxa"/>
              <w:right w:w="57" w:type="dxa"/>
            </w:tcMar>
            <w:vAlign w:val="center"/>
          </w:tcPr>
          <w:p w14:paraId="5A4E1F0A">
            <w:pPr>
              <w:snapToGrid w:val="0"/>
              <w:spacing w:line="600" w:lineRule="exact"/>
              <w:jc w:val="center"/>
              <w:rPr>
                <w:rFonts w:hint="eastAsia" w:ascii="仿宋" w:hAnsi="仿宋" w:eastAsia="仿宋" w:cs="仿宋"/>
                <w:sz w:val="32"/>
                <w:szCs w:val="32"/>
              </w:rPr>
            </w:pPr>
            <w:r>
              <w:rPr>
                <w:rFonts w:hint="eastAsia" w:ascii="仿宋" w:hAnsi="仿宋" w:eastAsia="仿宋" w:cs="仿宋"/>
                <w:sz w:val="32"/>
                <w:szCs w:val="32"/>
              </w:rPr>
              <w:t>5</w:t>
            </w:r>
          </w:p>
        </w:tc>
        <w:tc>
          <w:tcPr>
            <w:tcW w:w="1559" w:type="dxa"/>
            <w:tcMar>
              <w:top w:w="57" w:type="dxa"/>
              <w:left w:w="57" w:type="dxa"/>
              <w:bottom w:w="57" w:type="dxa"/>
              <w:right w:w="57" w:type="dxa"/>
            </w:tcMar>
            <w:vAlign w:val="center"/>
          </w:tcPr>
          <w:p w14:paraId="4ED82D36">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购买雇主责任险或意外伤害险（团体）证明</w:t>
            </w:r>
          </w:p>
        </w:tc>
        <w:tc>
          <w:tcPr>
            <w:tcW w:w="1418" w:type="dxa"/>
            <w:tcMar>
              <w:top w:w="57" w:type="dxa"/>
              <w:left w:w="57" w:type="dxa"/>
              <w:bottom w:w="57" w:type="dxa"/>
              <w:right w:w="57" w:type="dxa"/>
            </w:tcMar>
            <w:vAlign w:val="center"/>
          </w:tcPr>
          <w:p w14:paraId="028E7724">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10</w:t>
            </w:r>
          </w:p>
        </w:tc>
        <w:tc>
          <w:tcPr>
            <w:tcW w:w="4528" w:type="dxa"/>
            <w:tcMar>
              <w:top w:w="57" w:type="dxa"/>
              <w:left w:w="57" w:type="dxa"/>
              <w:bottom w:w="57" w:type="dxa"/>
              <w:right w:w="57" w:type="dxa"/>
            </w:tcMar>
            <w:vAlign w:val="center"/>
          </w:tcPr>
          <w:p w14:paraId="547CD201">
            <w:pPr>
              <w:spacing w:line="600" w:lineRule="exact"/>
              <w:textAlignment w:val="center"/>
              <w:rPr>
                <w:rFonts w:hint="eastAsia" w:ascii="仿宋" w:hAnsi="仿宋" w:eastAsia="仿宋" w:cs="仿宋"/>
                <w:sz w:val="32"/>
                <w:szCs w:val="32"/>
              </w:rPr>
            </w:pPr>
            <w:r>
              <w:rPr>
                <w:rFonts w:hint="eastAsia" w:ascii="仿宋" w:hAnsi="仿宋" w:eastAsia="仿宋" w:cs="仿宋"/>
                <w:sz w:val="32"/>
                <w:szCs w:val="32"/>
              </w:rPr>
              <w:t>根据横向比较情况进行评价：有得10分，没有0分。</w:t>
            </w:r>
          </w:p>
          <w:p w14:paraId="0C6DC409">
            <w:pPr>
              <w:spacing w:line="600" w:lineRule="exact"/>
              <w:textAlignment w:val="center"/>
              <w:rPr>
                <w:rFonts w:hint="eastAsia" w:ascii="仿宋" w:hAnsi="仿宋" w:eastAsia="仿宋" w:cs="仿宋"/>
                <w:sz w:val="32"/>
                <w:szCs w:val="32"/>
              </w:rPr>
            </w:pPr>
            <w:r>
              <w:rPr>
                <w:rFonts w:hint="eastAsia" w:ascii="仿宋" w:hAnsi="仿宋" w:eastAsia="仿宋" w:cs="仿宋"/>
                <w:sz w:val="32"/>
                <w:szCs w:val="32"/>
              </w:rPr>
              <w:t>证明文件：处于有效期内的保单。</w:t>
            </w:r>
          </w:p>
        </w:tc>
      </w:tr>
      <w:tr w14:paraId="6A43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8" w:type="dxa"/>
            <w:tcMar>
              <w:top w:w="57" w:type="dxa"/>
              <w:left w:w="57" w:type="dxa"/>
              <w:bottom w:w="57" w:type="dxa"/>
              <w:right w:w="57" w:type="dxa"/>
            </w:tcMar>
            <w:vAlign w:val="center"/>
          </w:tcPr>
          <w:p w14:paraId="3ECCBA73">
            <w:pPr>
              <w:snapToGrid w:val="0"/>
              <w:spacing w:line="600" w:lineRule="exact"/>
              <w:jc w:val="center"/>
              <w:rPr>
                <w:rFonts w:hint="eastAsia" w:ascii="仿宋" w:hAnsi="仿宋" w:eastAsia="仿宋" w:cs="仿宋"/>
                <w:sz w:val="32"/>
                <w:szCs w:val="32"/>
              </w:rPr>
            </w:pPr>
            <w:r>
              <w:rPr>
                <w:rFonts w:hint="eastAsia" w:ascii="仿宋" w:hAnsi="仿宋" w:eastAsia="仿宋" w:cs="仿宋"/>
                <w:sz w:val="32"/>
                <w:szCs w:val="32"/>
              </w:rPr>
              <w:t>6</w:t>
            </w:r>
          </w:p>
        </w:tc>
        <w:tc>
          <w:tcPr>
            <w:tcW w:w="1559" w:type="dxa"/>
            <w:tcMar>
              <w:top w:w="57" w:type="dxa"/>
              <w:left w:w="57" w:type="dxa"/>
              <w:bottom w:w="57" w:type="dxa"/>
              <w:right w:w="57" w:type="dxa"/>
            </w:tcMar>
            <w:vAlign w:val="center"/>
          </w:tcPr>
          <w:p w14:paraId="3A037DD7">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员工管理</w:t>
            </w:r>
          </w:p>
          <w:p w14:paraId="18B7567A">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制度</w:t>
            </w:r>
          </w:p>
        </w:tc>
        <w:tc>
          <w:tcPr>
            <w:tcW w:w="1418" w:type="dxa"/>
            <w:tcMar>
              <w:top w:w="57" w:type="dxa"/>
              <w:left w:w="57" w:type="dxa"/>
              <w:bottom w:w="57" w:type="dxa"/>
              <w:right w:w="57" w:type="dxa"/>
            </w:tcMar>
            <w:vAlign w:val="center"/>
          </w:tcPr>
          <w:p w14:paraId="6BFA052C">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10</w:t>
            </w:r>
          </w:p>
        </w:tc>
        <w:tc>
          <w:tcPr>
            <w:tcW w:w="4528" w:type="dxa"/>
            <w:tcMar>
              <w:top w:w="57" w:type="dxa"/>
              <w:left w:w="57" w:type="dxa"/>
              <w:bottom w:w="57" w:type="dxa"/>
              <w:right w:w="57" w:type="dxa"/>
            </w:tcMar>
            <w:vAlign w:val="center"/>
          </w:tcPr>
          <w:p w14:paraId="18A06906">
            <w:pPr>
              <w:spacing w:line="600" w:lineRule="exact"/>
              <w:textAlignment w:val="center"/>
              <w:rPr>
                <w:rFonts w:hint="eastAsia" w:ascii="仿宋" w:hAnsi="仿宋" w:eastAsia="仿宋" w:cs="仿宋"/>
                <w:sz w:val="32"/>
                <w:szCs w:val="32"/>
              </w:rPr>
            </w:pPr>
            <w:r>
              <w:rPr>
                <w:rFonts w:hint="eastAsia" w:ascii="仿宋" w:hAnsi="仿宋" w:eastAsia="仿宋" w:cs="仿宋"/>
                <w:sz w:val="32"/>
                <w:szCs w:val="32"/>
              </w:rPr>
              <w:t>根据横向比较情况进行评价：优得9-10分，良得6-8分，中得3-5分，差得0-2分。证明文件：考勤管理、福利管理、培训管理等。</w:t>
            </w:r>
          </w:p>
        </w:tc>
      </w:tr>
      <w:tr w14:paraId="27AA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8" w:type="dxa"/>
            <w:tcMar>
              <w:top w:w="57" w:type="dxa"/>
              <w:left w:w="57" w:type="dxa"/>
              <w:bottom w:w="57" w:type="dxa"/>
              <w:right w:w="57" w:type="dxa"/>
            </w:tcMar>
            <w:vAlign w:val="center"/>
          </w:tcPr>
          <w:p w14:paraId="47BAE777">
            <w:pPr>
              <w:snapToGrid w:val="0"/>
              <w:spacing w:line="600" w:lineRule="exact"/>
              <w:jc w:val="center"/>
              <w:rPr>
                <w:rFonts w:hint="eastAsia" w:ascii="仿宋" w:hAnsi="仿宋" w:eastAsia="仿宋" w:cs="仿宋"/>
                <w:sz w:val="32"/>
                <w:szCs w:val="32"/>
              </w:rPr>
            </w:pPr>
            <w:r>
              <w:rPr>
                <w:rFonts w:hint="eastAsia" w:ascii="仿宋" w:hAnsi="仿宋" w:eastAsia="仿宋" w:cs="仿宋"/>
                <w:sz w:val="32"/>
                <w:szCs w:val="32"/>
              </w:rPr>
              <w:t>7</w:t>
            </w:r>
          </w:p>
        </w:tc>
        <w:tc>
          <w:tcPr>
            <w:tcW w:w="1559" w:type="dxa"/>
            <w:tcMar>
              <w:top w:w="57" w:type="dxa"/>
              <w:left w:w="57" w:type="dxa"/>
              <w:bottom w:w="57" w:type="dxa"/>
              <w:right w:w="57" w:type="dxa"/>
            </w:tcMar>
            <w:vAlign w:val="center"/>
          </w:tcPr>
          <w:p w14:paraId="53AD8301">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维保服务方案</w:t>
            </w:r>
          </w:p>
        </w:tc>
        <w:tc>
          <w:tcPr>
            <w:tcW w:w="1418" w:type="dxa"/>
            <w:tcMar>
              <w:top w:w="57" w:type="dxa"/>
              <w:left w:w="57" w:type="dxa"/>
              <w:bottom w:w="57" w:type="dxa"/>
              <w:right w:w="57" w:type="dxa"/>
            </w:tcMar>
            <w:vAlign w:val="center"/>
          </w:tcPr>
          <w:p w14:paraId="0A1EDB63">
            <w:pPr>
              <w:spacing w:line="60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10</w:t>
            </w:r>
          </w:p>
        </w:tc>
        <w:tc>
          <w:tcPr>
            <w:tcW w:w="4528" w:type="dxa"/>
            <w:tcMar>
              <w:top w:w="57" w:type="dxa"/>
              <w:left w:w="57" w:type="dxa"/>
              <w:bottom w:w="57" w:type="dxa"/>
              <w:right w:w="57" w:type="dxa"/>
            </w:tcMar>
            <w:vAlign w:val="center"/>
          </w:tcPr>
          <w:p w14:paraId="29A8B4CF">
            <w:pPr>
              <w:spacing w:line="600" w:lineRule="exact"/>
              <w:textAlignment w:val="center"/>
              <w:rPr>
                <w:rFonts w:hint="eastAsia" w:ascii="仿宋" w:hAnsi="仿宋" w:eastAsia="仿宋" w:cs="仿宋"/>
                <w:sz w:val="32"/>
                <w:szCs w:val="32"/>
              </w:rPr>
            </w:pPr>
            <w:r>
              <w:rPr>
                <w:rFonts w:hint="eastAsia" w:ascii="仿宋" w:hAnsi="仿宋" w:eastAsia="仿宋" w:cs="仿宋"/>
                <w:sz w:val="32"/>
                <w:szCs w:val="32"/>
              </w:rPr>
              <w:t>根据横向比较情况进行评价：优得9-10分，良得6-8分，中得3-5分，差得0-2分。</w:t>
            </w:r>
          </w:p>
        </w:tc>
      </w:tr>
    </w:tbl>
    <w:p w14:paraId="42918A05">
      <w:pPr>
        <w:pStyle w:val="11"/>
        <w:widowControl/>
        <w:tabs>
          <w:tab w:val="left" w:pos="1701"/>
        </w:tabs>
        <w:snapToGrid w:val="0"/>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（二）商务报价评审（权重60%)，共100分。具体内容为：</w:t>
      </w:r>
    </w:p>
    <w:p w14:paraId="0CC67027">
      <w:pPr>
        <w:kinsoku w:val="0"/>
        <w:autoSpaceDE w:val="0"/>
        <w:autoSpaceDN w:val="0"/>
        <w:adjustRightInd w:val="0"/>
        <w:snapToGrid w:val="0"/>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以最后有效报价中税前年最低报价为基准价，基准分为100分，每高于基准价1%扣1分。价格得分=100-（单位税前年投标报价-基准价）/基准价×100*扣分标准。（说明：以上分值均保留二位小数，小数点后第三位四舍五入</w:t>
      </w:r>
      <w:bookmarkStart w:id="0" w:name="bookmark52"/>
      <w:bookmarkEnd w:id="0"/>
      <w:r>
        <w:rPr>
          <w:rFonts w:hint="eastAsia" w:ascii="仿宋" w:hAnsi="仿宋" w:eastAsia="仿宋" w:cs="仿宋"/>
          <w:sz w:val="32"/>
          <w:szCs w:val="32"/>
        </w:rPr>
        <w:t>。）</w:t>
      </w:r>
    </w:p>
    <w:p w14:paraId="72C9AE70">
      <w:pPr>
        <w:pStyle w:val="11"/>
        <w:widowControl/>
        <w:snapToGrid w:val="0"/>
        <w:spacing w:line="460" w:lineRule="exact"/>
        <w:ind w:firstLine="0" w:firstLineChars="0"/>
        <w:jc w:val="left"/>
        <w:rPr>
          <w:rFonts w:hint="eastAsia" w:ascii="仿宋" w:hAnsi="仿宋" w:eastAsia="仿宋" w:cs="仿宋"/>
          <w:sz w:val="32"/>
          <w:szCs w:val="32"/>
        </w:rPr>
      </w:pPr>
    </w:p>
    <w:p w14:paraId="76DAD309">
      <w:pPr>
        <w:pStyle w:val="11"/>
        <w:widowControl/>
        <w:snapToGrid w:val="0"/>
        <w:spacing w:line="460" w:lineRule="exact"/>
        <w:ind w:firstLine="0" w:firstLineChars="0"/>
        <w:jc w:val="left"/>
        <w:rPr>
          <w:rFonts w:hint="eastAsia" w:ascii="仿宋" w:hAnsi="仿宋" w:eastAsia="仿宋" w:cs="仿宋"/>
          <w:b/>
          <w:bCs/>
          <w:sz w:val="32"/>
          <w:szCs w:val="32"/>
        </w:rPr>
      </w:pPr>
      <w:r>
        <w:rPr>
          <w:rFonts w:hint="eastAsia" w:ascii="仿宋" w:hAnsi="仿宋" w:eastAsia="仿宋" w:cs="仿宋"/>
          <w:b/>
          <w:bCs/>
          <w:sz w:val="32"/>
          <w:szCs w:val="32"/>
        </w:rPr>
        <w:t>注：</w:t>
      </w:r>
    </w:p>
    <w:p w14:paraId="7B39F792">
      <w:pPr>
        <w:pStyle w:val="11"/>
        <w:widowControl/>
        <w:snapToGrid w:val="0"/>
        <w:spacing w:line="560" w:lineRule="exact"/>
        <w:ind w:firstLine="643"/>
        <w:jc w:val="left"/>
        <w:rPr>
          <w:rFonts w:hint="eastAsia" w:ascii="仿宋" w:hAnsi="仿宋" w:eastAsia="仿宋" w:cs="仿宋"/>
          <w:b/>
          <w:bCs/>
          <w:sz w:val="32"/>
          <w:szCs w:val="32"/>
        </w:rPr>
      </w:pPr>
      <w:r>
        <w:rPr>
          <w:rFonts w:hint="eastAsia" w:ascii="仿宋" w:hAnsi="仿宋" w:eastAsia="仿宋" w:cs="仿宋"/>
          <w:b/>
          <w:bCs/>
          <w:sz w:val="32"/>
          <w:szCs w:val="32"/>
        </w:rPr>
        <w:t>一、无效报价的说明：</w:t>
      </w:r>
    </w:p>
    <w:p w14:paraId="5B4488D1">
      <w:pPr>
        <w:pStyle w:val="11"/>
        <w:widowControl/>
        <w:snapToGrid w:val="0"/>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采购响应文件有下列情形之一的作报价无效，处理被判定为无效的报价文件，其所有报价文件均不能参与评审。判定无效前已评审的，其报价文件应一律判定为无效报价文件。</w:t>
      </w:r>
    </w:p>
    <w:p w14:paraId="460786F1">
      <w:pPr>
        <w:pStyle w:val="11"/>
        <w:widowControl/>
        <w:tabs>
          <w:tab w:val="left" w:pos="709"/>
        </w:tabs>
        <w:snapToGrid w:val="0"/>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（一）报价文件内容虚假不真实；</w:t>
      </w:r>
    </w:p>
    <w:p w14:paraId="6AE6F300">
      <w:pPr>
        <w:pStyle w:val="11"/>
        <w:widowControl/>
        <w:tabs>
          <w:tab w:val="left" w:pos="709"/>
        </w:tabs>
        <w:snapToGrid w:val="0"/>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（二）两个或两个以上的报价人的单位负责人为同一人或者存在控股、管理关系的；</w:t>
      </w:r>
    </w:p>
    <w:p w14:paraId="0F3BD8F8">
      <w:pPr>
        <w:pStyle w:val="11"/>
        <w:widowControl/>
        <w:tabs>
          <w:tab w:val="left" w:pos="709"/>
        </w:tabs>
        <w:snapToGrid w:val="0"/>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（三）采购项目有强制性行业准入资质要求，但报价人未提供或资质不在有效期内的。</w:t>
      </w:r>
    </w:p>
    <w:p w14:paraId="75A82DC4">
      <w:pPr>
        <w:pStyle w:val="11"/>
        <w:widowControl/>
        <w:tabs>
          <w:tab w:val="left" w:pos="709"/>
        </w:tabs>
        <w:snapToGrid w:val="0"/>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（四）为防止恶意低价中标，最低报价若低于所有供应商报价平均值（不含最低报价）的60%，视为无效报价。</w:t>
      </w:r>
    </w:p>
    <w:p w14:paraId="3C08A2A1">
      <w:pPr>
        <w:pStyle w:val="11"/>
        <w:widowControl/>
        <w:snapToGrid w:val="0"/>
        <w:spacing w:line="560" w:lineRule="exact"/>
        <w:ind w:firstLine="643"/>
        <w:jc w:val="left"/>
        <w:rPr>
          <w:rFonts w:hint="eastAsia" w:ascii="仿宋" w:hAnsi="仿宋" w:eastAsia="仿宋" w:cs="仿宋"/>
          <w:b/>
          <w:bCs/>
          <w:sz w:val="32"/>
          <w:szCs w:val="32"/>
        </w:rPr>
      </w:pPr>
      <w:bookmarkStart w:id="1" w:name="_Toc230774013"/>
      <w:bookmarkEnd w:id="1"/>
      <w:bookmarkStart w:id="2" w:name="_Toc232387429"/>
      <w:bookmarkEnd w:id="2"/>
      <w:r>
        <w:rPr>
          <w:rFonts w:hint="eastAsia" w:ascii="仿宋" w:hAnsi="仿宋" w:eastAsia="仿宋" w:cs="仿宋"/>
          <w:b/>
          <w:bCs/>
          <w:sz w:val="32"/>
          <w:szCs w:val="32"/>
        </w:rPr>
        <w:t>二、否决报价说明</w:t>
      </w:r>
    </w:p>
    <w:p w14:paraId="693895F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报价人或报价文件出现下列情形之一的，评审小组应当否决其报价：</w:t>
      </w:r>
    </w:p>
    <w:p w14:paraId="41C9BAB6">
      <w:pPr>
        <w:pStyle w:val="11"/>
        <w:widowControl/>
        <w:tabs>
          <w:tab w:val="left" w:pos="709"/>
        </w:tabs>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（一）报价文件未按要求制作的；</w:t>
      </w:r>
    </w:p>
    <w:p w14:paraId="17EBDEBA">
      <w:pPr>
        <w:pStyle w:val="11"/>
        <w:widowControl/>
        <w:tabs>
          <w:tab w:val="left" w:pos="709"/>
        </w:tabs>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（二）报价文件未按规定的格式编制，内容不全或关键内容字迹模糊、无法辨认的</w:t>
      </w:r>
    </w:p>
    <w:p w14:paraId="5038B762">
      <w:pPr>
        <w:pStyle w:val="11"/>
        <w:widowControl/>
        <w:tabs>
          <w:tab w:val="left" w:pos="709"/>
        </w:tabs>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（三）经评审小组确定，两个以上报价人的报价文件内容有雷同的；</w:t>
      </w:r>
    </w:p>
    <w:p w14:paraId="3F972646">
      <w:pPr>
        <w:pStyle w:val="11"/>
        <w:widowControl/>
        <w:tabs>
          <w:tab w:val="left" w:pos="709"/>
        </w:tabs>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（四）对采购文件的主要需求未做出实质性响应的；</w:t>
      </w:r>
    </w:p>
    <w:p w14:paraId="1B3C310C">
      <w:pPr>
        <w:pStyle w:val="11"/>
        <w:widowControl/>
        <w:tabs>
          <w:tab w:val="left" w:pos="709"/>
        </w:tabs>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（五）报价人递交两份或多份内容不同的报价文件，或在一份报价文件中对同一项目报有两个或多个报价，且未声明哪一个有效（按采购文件规定提交备选报价文件的除外）；</w:t>
      </w:r>
    </w:p>
    <w:p w14:paraId="346F363D">
      <w:pPr>
        <w:pStyle w:val="11"/>
        <w:widowControl/>
        <w:tabs>
          <w:tab w:val="left" w:pos="709"/>
        </w:tabs>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（六）串通报价、以行贿手段谋取、以他人名义或者其他弄虚作假方式报价的；</w:t>
      </w:r>
    </w:p>
    <w:p w14:paraId="16B11302">
      <w:pPr>
        <w:pStyle w:val="11"/>
        <w:widowControl/>
        <w:tabs>
          <w:tab w:val="left" w:pos="709"/>
        </w:tabs>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（七）采购人认为报价人必须作出响应的其它实质性要求和条件未满足的。</w:t>
      </w:r>
    </w:p>
    <w:p w14:paraId="016F45B6">
      <w:pPr>
        <w:pStyle w:val="11"/>
        <w:widowControl/>
        <w:tabs>
          <w:tab w:val="left" w:pos="709"/>
        </w:tabs>
        <w:snapToGrid w:val="0"/>
        <w:spacing w:line="560" w:lineRule="exact"/>
        <w:ind w:firstLine="643"/>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若报名单位不足三家，则视为无效，本次项目自动结束。</w:t>
      </w:r>
    </w:p>
    <w:sectPr>
      <w:footerReference r:id="rId4" w:type="default"/>
      <w:pgSz w:w="11906" w:h="16838"/>
      <w:pgMar w:top="1474"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40F8">
    <w:pPr>
      <w:widowControl/>
      <w:kinsoku w:val="0"/>
      <w:autoSpaceDE w:val="0"/>
      <w:autoSpaceDN w:val="0"/>
      <w:adjustRightInd w:val="0"/>
      <w:snapToGrid w:val="0"/>
      <w:spacing w:line="174" w:lineRule="auto"/>
      <w:ind w:left="5545"/>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594D0">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BC594D0">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2951">
    <w:pPr>
      <w:widowControl/>
      <w:kinsoku w:val="0"/>
      <w:autoSpaceDE w:val="0"/>
      <w:autoSpaceDN w:val="0"/>
      <w:adjustRightInd w:val="0"/>
      <w:snapToGrid w:val="0"/>
      <w:spacing w:line="174" w:lineRule="auto"/>
      <w:ind w:left="5545"/>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B16B0">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C6B16B0">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637B4"/>
    <w:multiLevelType w:val="multilevel"/>
    <w:tmpl w:val="494637B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NzMyNWFjMmFhODBiNjJlZDU1NjExNTdkMWQ2MTAifQ=="/>
  </w:docVars>
  <w:rsids>
    <w:rsidRoot w:val="15796456"/>
    <w:rsid w:val="00025324"/>
    <w:rsid w:val="000B10F3"/>
    <w:rsid w:val="00111488"/>
    <w:rsid w:val="00115FBB"/>
    <w:rsid w:val="001E4E83"/>
    <w:rsid w:val="00337990"/>
    <w:rsid w:val="003C1B3E"/>
    <w:rsid w:val="0041436B"/>
    <w:rsid w:val="00426B7D"/>
    <w:rsid w:val="00513315"/>
    <w:rsid w:val="006E2505"/>
    <w:rsid w:val="0078174D"/>
    <w:rsid w:val="007825DD"/>
    <w:rsid w:val="008B5F76"/>
    <w:rsid w:val="00930762"/>
    <w:rsid w:val="009F5E70"/>
    <w:rsid w:val="00B31726"/>
    <w:rsid w:val="00C20FC0"/>
    <w:rsid w:val="00C73094"/>
    <w:rsid w:val="00CB1F0A"/>
    <w:rsid w:val="00CC0EFB"/>
    <w:rsid w:val="00D0581B"/>
    <w:rsid w:val="00D95E62"/>
    <w:rsid w:val="00DA3DED"/>
    <w:rsid w:val="00E0640C"/>
    <w:rsid w:val="00E209EA"/>
    <w:rsid w:val="00EF16FF"/>
    <w:rsid w:val="00EF6BCF"/>
    <w:rsid w:val="00FA2633"/>
    <w:rsid w:val="0526590B"/>
    <w:rsid w:val="074107DA"/>
    <w:rsid w:val="0882273C"/>
    <w:rsid w:val="096B5FE2"/>
    <w:rsid w:val="0C48260B"/>
    <w:rsid w:val="0CCC323C"/>
    <w:rsid w:val="0D4948E5"/>
    <w:rsid w:val="0EDF133B"/>
    <w:rsid w:val="0F583343"/>
    <w:rsid w:val="1006115A"/>
    <w:rsid w:val="10F0338F"/>
    <w:rsid w:val="13AA2C55"/>
    <w:rsid w:val="15796456"/>
    <w:rsid w:val="157A3F7A"/>
    <w:rsid w:val="166D6136"/>
    <w:rsid w:val="171529C8"/>
    <w:rsid w:val="18B02B3B"/>
    <w:rsid w:val="18ED07C2"/>
    <w:rsid w:val="1A4A39F2"/>
    <w:rsid w:val="1B440441"/>
    <w:rsid w:val="1FE65F6B"/>
    <w:rsid w:val="21464F13"/>
    <w:rsid w:val="241430A6"/>
    <w:rsid w:val="241D621C"/>
    <w:rsid w:val="252C2672"/>
    <w:rsid w:val="26983D97"/>
    <w:rsid w:val="26C80178"/>
    <w:rsid w:val="2B3617BF"/>
    <w:rsid w:val="2B5E72FD"/>
    <w:rsid w:val="2B774711"/>
    <w:rsid w:val="2B7D3C27"/>
    <w:rsid w:val="2C541A36"/>
    <w:rsid w:val="2D5B0462"/>
    <w:rsid w:val="2E494294"/>
    <w:rsid w:val="2E4E3659"/>
    <w:rsid w:val="2EAC6B31"/>
    <w:rsid w:val="2FE53B49"/>
    <w:rsid w:val="30D51E0F"/>
    <w:rsid w:val="30FB5FF0"/>
    <w:rsid w:val="31C628C9"/>
    <w:rsid w:val="31CD6F8B"/>
    <w:rsid w:val="32425283"/>
    <w:rsid w:val="338E3A6A"/>
    <w:rsid w:val="38773E5C"/>
    <w:rsid w:val="395B30CE"/>
    <w:rsid w:val="3BE65EFD"/>
    <w:rsid w:val="3DC01751"/>
    <w:rsid w:val="418A32A6"/>
    <w:rsid w:val="428C2FE5"/>
    <w:rsid w:val="445A645C"/>
    <w:rsid w:val="45943BEF"/>
    <w:rsid w:val="45AF27D7"/>
    <w:rsid w:val="45B95404"/>
    <w:rsid w:val="45CD7101"/>
    <w:rsid w:val="46657CCF"/>
    <w:rsid w:val="4A4D25BF"/>
    <w:rsid w:val="4A54394D"/>
    <w:rsid w:val="4A5C478F"/>
    <w:rsid w:val="4ABD5996"/>
    <w:rsid w:val="4B0435C5"/>
    <w:rsid w:val="4B4C2876"/>
    <w:rsid w:val="4DB52955"/>
    <w:rsid w:val="503F29AA"/>
    <w:rsid w:val="51624BA2"/>
    <w:rsid w:val="51E952C3"/>
    <w:rsid w:val="52522E68"/>
    <w:rsid w:val="525F5585"/>
    <w:rsid w:val="53ED3747"/>
    <w:rsid w:val="561320C9"/>
    <w:rsid w:val="56E30533"/>
    <w:rsid w:val="57083032"/>
    <w:rsid w:val="58496ABB"/>
    <w:rsid w:val="59327F96"/>
    <w:rsid w:val="5A8F31E2"/>
    <w:rsid w:val="5B5A577D"/>
    <w:rsid w:val="5B8D7D32"/>
    <w:rsid w:val="5C3D6937"/>
    <w:rsid w:val="5F797C86"/>
    <w:rsid w:val="5FFE63DD"/>
    <w:rsid w:val="61D45648"/>
    <w:rsid w:val="62946B85"/>
    <w:rsid w:val="62CE02E9"/>
    <w:rsid w:val="6311467A"/>
    <w:rsid w:val="642A6802"/>
    <w:rsid w:val="692A0243"/>
    <w:rsid w:val="694250F6"/>
    <w:rsid w:val="6A4653ED"/>
    <w:rsid w:val="6BEB1F0C"/>
    <w:rsid w:val="6D1014FE"/>
    <w:rsid w:val="6EFA2466"/>
    <w:rsid w:val="71E01DE7"/>
    <w:rsid w:val="727D7636"/>
    <w:rsid w:val="72A50D3A"/>
    <w:rsid w:val="736D1458"/>
    <w:rsid w:val="74510C78"/>
    <w:rsid w:val="76981320"/>
    <w:rsid w:val="76EB288E"/>
    <w:rsid w:val="78FD6DDA"/>
    <w:rsid w:val="7A2D7B93"/>
    <w:rsid w:val="7BFE437F"/>
    <w:rsid w:val="7C223070"/>
    <w:rsid w:val="7E66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unhideWhenUsed/>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unhideWhenUsed/>
    <w:qFormat/>
    <w:uiPriority w:val="99"/>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5705</Words>
  <Characters>6152</Characters>
  <Lines>45</Lines>
  <Paragraphs>12</Paragraphs>
  <TotalTime>2</TotalTime>
  <ScaleCrop>false</ScaleCrop>
  <LinksUpToDate>false</LinksUpToDate>
  <CharactersWithSpaces>6159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2024-08-05T01:21:00Z</dcterms:created>
  <dc:creator>LT大白熊</dc:creator>
  <cp:lastModifiedBy>王</cp:lastModifiedBy>
  <cp:lastPrinted>2024-08-19T05:15:00Z</cp:lastPrinted>
  <dcterms:modified xsi:type="dcterms:W3CDTF">2024-09-14T06:14:05Z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2B926093F0264712A2F60E5C2BA35677_13</vt:lpwstr>
  </property>
</Properties>
</file>